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651"/>
        <w:gridCol w:w="1652"/>
      </w:tblGrid>
      <w:tr w:rsidR="008E5D58" w:rsidRPr="001911DA" w14:paraId="1EF9A66C" w14:textId="77777777" w:rsidTr="008E5D58">
        <w:trPr>
          <w:jc w:val="right"/>
        </w:trPr>
        <w:tc>
          <w:tcPr>
            <w:tcW w:w="1651" w:type="dxa"/>
          </w:tcPr>
          <w:p w14:paraId="674ED518" w14:textId="7CBA0BB9" w:rsidR="008E5D58" w:rsidRPr="001911DA" w:rsidRDefault="008E5D58" w:rsidP="008E5D58">
            <w:pPr>
              <w:jc w:val="both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Program Format</w:t>
            </w:r>
          </w:p>
        </w:tc>
        <w:tc>
          <w:tcPr>
            <w:tcW w:w="1652" w:type="dxa"/>
          </w:tcPr>
          <w:p w14:paraId="5651E637" w14:textId="00C909F0" w:rsidR="008E5D58" w:rsidRPr="001911DA" w:rsidRDefault="008E5D58" w:rsidP="008E5D58">
            <w:pPr>
              <w:jc w:val="both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Focused on Learning Objectives</w:t>
            </w:r>
          </w:p>
        </w:tc>
      </w:tr>
    </w:tbl>
    <w:p w14:paraId="5488E640" w14:textId="750AA27E" w:rsidR="00E7271E" w:rsidRPr="001911DA" w:rsidRDefault="00E7271E" w:rsidP="008E5D58">
      <w:pPr>
        <w:spacing w:before="360" w:after="0" w:line="240" w:lineRule="auto"/>
        <w:jc w:val="both"/>
        <w:rPr>
          <w:rFonts w:ascii="Arial" w:hAnsi="Arial" w:cs="Arial"/>
          <w:lang w:val="en-US"/>
        </w:rPr>
      </w:pPr>
    </w:p>
    <w:p w14:paraId="3408A2BA" w14:textId="2C075CE0" w:rsidR="008E5D58" w:rsidRPr="001911DA" w:rsidRDefault="008E5D58" w:rsidP="008E5D58">
      <w:pPr>
        <w:spacing w:before="600" w:after="0" w:line="240" w:lineRule="auto"/>
        <w:jc w:val="center"/>
        <w:rPr>
          <w:rFonts w:ascii="Arial" w:hAnsi="Arial" w:cs="Arial"/>
          <w:b/>
          <w:bCs/>
          <w:lang w:val="en-US"/>
        </w:rPr>
      </w:pPr>
      <w:r w:rsidRPr="001911DA">
        <w:rPr>
          <w:rFonts w:ascii="Arial" w:hAnsi="Arial" w:cs="Arial"/>
          <w:b/>
          <w:bCs/>
          <w:lang w:val="en-US"/>
        </w:rPr>
        <w:t>SUBJECT MATTER SYLLABUS</w:t>
      </w:r>
    </w:p>
    <w:p w14:paraId="3182CFA6" w14:textId="37FCB912" w:rsidR="008E5D58" w:rsidRPr="0043487F" w:rsidRDefault="008E5D58" w:rsidP="008E5D58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43487F">
        <w:rPr>
          <w:rFonts w:ascii="Arial" w:hAnsi="Arial" w:cs="Arial"/>
          <w:b/>
          <w:bCs/>
          <w:sz w:val="28"/>
          <w:szCs w:val="28"/>
          <w:lang w:val="en-US"/>
        </w:rPr>
        <w:t>GLOBAL VIEW</w:t>
      </w:r>
    </w:p>
    <w:p w14:paraId="71E92AAA" w14:textId="77777777" w:rsidR="00631F0D" w:rsidRPr="001911DA" w:rsidRDefault="00631F0D" w:rsidP="00631F0D">
      <w:pPr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1100"/>
        <w:gridCol w:w="222"/>
        <w:gridCol w:w="203"/>
        <w:gridCol w:w="339"/>
        <w:gridCol w:w="1883"/>
        <w:gridCol w:w="424"/>
        <w:gridCol w:w="189"/>
        <w:gridCol w:w="636"/>
        <w:gridCol w:w="688"/>
        <w:gridCol w:w="562"/>
      </w:tblGrid>
      <w:tr w:rsidR="00631F0D" w:rsidRPr="001911DA" w14:paraId="4E8D6578" w14:textId="77777777" w:rsidTr="00C63400">
        <w:tc>
          <w:tcPr>
            <w:tcW w:w="3148" w:type="dxa"/>
            <w:shd w:val="clear" w:color="auto" w:fill="auto"/>
          </w:tcPr>
          <w:p w14:paraId="1916ADF4" w14:textId="6CDFB231" w:rsidR="00631F0D" w:rsidRPr="001911DA" w:rsidRDefault="005D655A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Academic Area</w:t>
            </w:r>
          </w:p>
        </w:tc>
        <w:tc>
          <w:tcPr>
            <w:tcW w:w="6246" w:type="dxa"/>
            <w:gridSpan w:val="10"/>
            <w:shd w:val="clear" w:color="auto" w:fill="auto"/>
          </w:tcPr>
          <w:p w14:paraId="161C163A" w14:textId="34139F28" w:rsidR="00631F0D" w:rsidRPr="001911DA" w:rsidRDefault="005D655A" w:rsidP="00A36715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School of Communication</w:t>
            </w:r>
          </w:p>
        </w:tc>
      </w:tr>
      <w:tr w:rsidR="00631F0D" w:rsidRPr="001911DA" w14:paraId="1DF1C03F" w14:textId="77777777" w:rsidTr="00C63400">
        <w:tc>
          <w:tcPr>
            <w:tcW w:w="3148" w:type="dxa"/>
            <w:shd w:val="clear" w:color="auto" w:fill="auto"/>
          </w:tcPr>
          <w:p w14:paraId="217A817D" w14:textId="294BE8CB" w:rsidR="00631F0D" w:rsidRPr="001911DA" w:rsidRDefault="005D655A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Academic Program</w:t>
            </w:r>
          </w:p>
        </w:tc>
        <w:tc>
          <w:tcPr>
            <w:tcW w:w="6246" w:type="dxa"/>
            <w:gridSpan w:val="10"/>
            <w:shd w:val="clear" w:color="auto" w:fill="auto"/>
          </w:tcPr>
          <w:p w14:paraId="73C66A87" w14:textId="14EBEC03" w:rsidR="00631F0D" w:rsidRPr="001911DA" w:rsidRDefault="005D655A" w:rsidP="00A36715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Journalism</w:t>
            </w:r>
          </w:p>
        </w:tc>
      </w:tr>
      <w:tr w:rsidR="00631F0D" w:rsidRPr="001911DA" w14:paraId="28DF17D5" w14:textId="77777777" w:rsidTr="00C63400">
        <w:tc>
          <w:tcPr>
            <w:tcW w:w="3148" w:type="dxa"/>
            <w:shd w:val="clear" w:color="auto" w:fill="auto"/>
          </w:tcPr>
          <w:p w14:paraId="5E68E675" w14:textId="396999E5" w:rsidR="00631F0D" w:rsidRPr="001911DA" w:rsidRDefault="005D655A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Subject Matter Code</w:t>
            </w:r>
          </w:p>
        </w:tc>
        <w:tc>
          <w:tcPr>
            <w:tcW w:w="6246" w:type="dxa"/>
            <w:gridSpan w:val="10"/>
            <w:shd w:val="clear" w:color="auto" w:fill="auto"/>
          </w:tcPr>
          <w:p w14:paraId="795E11D5" w14:textId="6E3E2C7B" w:rsidR="00631F0D" w:rsidRPr="001911DA" w:rsidRDefault="00DE7B88" w:rsidP="00A36715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PAN424</w:t>
            </w:r>
          </w:p>
        </w:tc>
      </w:tr>
      <w:tr w:rsidR="00631F0D" w:rsidRPr="001911DA" w14:paraId="689AFFE6" w14:textId="77777777" w:rsidTr="00C63400">
        <w:tc>
          <w:tcPr>
            <w:tcW w:w="3148" w:type="dxa"/>
            <w:shd w:val="clear" w:color="auto" w:fill="auto"/>
          </w:tcPr>
          <w:p w14:paraId="577F39DB" w14:textId="3109E412" w:rsidR="00631F0D" w:rsidRPr="001911DA" w:rsidRDefault="00DE7B88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Placement</w:t>
            </w:r>
            <w:r w:rsidR="00631F0D" w:rsidRPr="001911DA">
              <w:rPr>
                <w:rFonts w:ascii="Arial" w:hAnsi="Arial" w:cs="Arial"/>
                <w:b/>
                <w:lang w:val="en-US"/>
              </w:rPr>
              <w:t xml:space="preserve"> in Curriculum</w:t>
            </w:r>
          </w:p>
        </w:tc>
        <w:tc>
          <w:tcPr>
            <w:tcW w:w="6246" w:type="dxa"/>
            <w:gridSpan w:val="10"/>
            <w:shd w:val="clear" w:color="auto" w:fill="auto"/>
          </w:tcPr>
          <w:p w14:paraId="46DB5D67" w14:textId="4D1F067C" w:rsidR="00631F0D" w:rsidRPr="001911DA" w:rsidRDefault="00DE7B88" w:rsidP="00A36715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Fourth Year / Second Semester</w:t>
            </w:r>
          </w:p>
        </w:tc>
      </w:tr>
      <w:tr w:rsidR="00631F0D" w:rsidRPr="001911DA" w14:paraId="03D56537" w14:textId="77777777" w:rsidTr="00C63400">
        <w:tc>
          <w:tcPr>
            <w:tcW w:w="3148" w:type="dxa"/>
            <w:shd w:val="clear" w:color="auto" w:fill="auto"/>
          </w:tcPr>
          <w:p w14:paraId="1D57FF56" w14:textId="77777777" w:rsidR="00631F0D" w:rsidRPr="001911DA" w:rsidRDefault="00631F0D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Credits</w:t>
            </w:r>
          </w:p>
        </w:tc>
        <w:tc>
          <w:tcPr>
            <w:tcW w:w="6246" w:type="dxa"/>
            <w:gridSpan w:val="10"/>
            <w:shd w:val="clear" w:color="auto" w:fill="auto"/>
          </w:tcPr>
          <w:p w14:paraId="53EB457B" w14:textId="26023438" w:rsidR="00631F0D" w:rsidRPr="001911DA" w:rsidRDefault="00DE7B88" w:rsidP="00A36715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8</w:t>
            </w:r>
          </w:p>
        </w:tc>
      </w:tr>
      <w:tr w:rsidR="00A36715" w:rsidRPr="001911DA" w14:paraId="2FA8BE6E" w14:textId="77777777" w:rsidTr="00C63400">
        <w:tc>
          <w:tcPr>
            <w:tcW w:w="3148" w:type="dxa"/>
            <w:shd w:val="clear" w:color="auto" w:fill="auto"/>
          </w:tcPr>
          <w:p w14:paraId="2C98A72E" w14:textId="679E262E" w:rsidR="00A36715" w:rsidRPr="001911DA" w:rsidRDefault="00A36715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Subject Matter Status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7524C06" w14:textId="196BCD0B" w:rsidR="00A36715" w:rsidRPr="001911DA" w:rsidRDefault="00A36715" w:rsidP="00C449CA">
            <w:pPr>
              <w:spacing w:before="120" w:after="0" w:line="360" w:lineRule="auto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Mandatory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5488808" w14:textId="3F13E5C8" w:rsidR="00A36715" w:rsidRPr="001911DA" w:rsidRDefault="00A36715" w:rsidP="00C449C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1911DA"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1883" w:type="dxa"/>
            <w:shd w:val="clear" w:color="auto" w:fill="auto"/>
          </w:tcPr>
          <w:p w14:paraId="23841536" w14:textId="57A5D920" w:rsidR="00A36715" w:rsidRPr="001911DA" w:rsidRDefault="00A36715" w:rsidP="00C449CA">
            <w:pPr>
              <w:spacing w:before="120" w:after="0" w:line="360" w:lineRule="auto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Elective</w:t>
            </w:r>
          </w:p>
        </w:tc>
        <w:tc>
          <w:tcPr>
            <w:tcW w:w="424" w:type="dxa"/>
            <w:shd w:val="clear" w:color="auto" w:fill="auto"/>
          </w:tcPr>
          <w:p w14:paraId="1D2E7829" w14:textId="7962F63B" w:rsidR="00A36715" w:rsidRPr="001911DA" w:rsidRDefault="00A36715" w:rsidP="00C449CA">
            <w:pPr>
              <w:spacing w:before="120" w:after="0"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14:paraId="264A8CA9" w14:textId="3A7E9143" w:rsidR="00A36715" w:rsidRPr="001911DA" w:rsidRDefault="00A36715" w:rsidP="00C449CA">
            <w:pPr>
              <w:spacing w:before="120" w:after="0" w:line="360" w:lineRule="auto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Optional</w:t>
            </w:r>
          </w:p>
        </w:tc>
        <w:tc>
          <w:tcPr>
            <w:tcW w:w="562" w:type="dxa"/>
            <w:shd w:val="clear" w:color="auto" w:fill="auto"/>
          </w:tcPr>
          <w:p w14:paraId="15030378" w14:textId="24979C6C" w:rsidR="00A36715" w:rsidRPr="001911DA" w:rsidRDefault="00A36715" w:rsidP="00C449CA">
            <w:pPr>
              <w:spacing w:before="120" w:after="0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A65CA" w:rsidRPr="001911DA" w14:paraId="67A53558" w14:textId="77777777" w:rsidTr="00C63400">
        <w:tc>
          <w:tcPr>
            <w:tcW w:w="3148" w:type="dxa"/>
            <w:shd w:val="clear" w:color="auto" w:fill="auto"/>
          </w:tcPr>
          <w:p w14:paraId="779E3F66" w14:textId="4A0CDAD7" w:rsidR="00DA65CA" w:rsidRPr="001911DA" w:rsidRDefault="00DA65CA" w:rsidP="00A36715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Duration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CD0ADAD" w14:textId="34061D40" w:rsidR="00DA65CA" w:rsidRPr="001911DA" w:rsidRDefault="00DF0930" w:rsidP="00C449CA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Two-Month</w:t>
            </w:r>
          </w:p>
        </w:tc>
        <w:tc>
          <w:tcPr>
            <w:tcW w:w="542" w:type="dxa"/>
            <w:gridSpan w:val="2"/>
            <w:shd w:val="clear" w:color="auto" w:fill="auto"/>
          </w:tcPr>
          <w:p w14:paraId="2CA3AADA" w14:textId="77777777" w:rsidR="00DA65CA" w:rsidRPr="001911DA" w:rsidRDefault="00DA65CA" w:rsidP="00C449CA">
            <w:pPr>
              <w:spacing w:before="120" w:after="0"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883" w:type="dxa"/>
            <w:shd w:val="clear" w:color="auto" w:fill="auto"/>
          </w:tcPr>
          <w:p w14:paraId="1DDE4158" w14:textId="1D3CD16F" w:rsidR="00DA65CA" w:rsidRPr="001911DA" w:rsidRDefault="00DF0930" w:rsidP="00C449CA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Semester</w:t>
            </w:r>
          </w:p>
        </w:tc>
        <w:tc>
          <w:tcPr>
            <w:tcW w:w="424" w:type="dxa"/>
            <w:shd w:val="clear" w:color="auto" w:fill="auto"/>
          </w:tcPr>
          <w:p w14:paraId="727D7FC4" w14:textId="2FAE662E" w:rsidR="00DA65CA" w:rsidRPr="001911DA" w:rsidRDefault="00DF0930" w:rsidP="00C449CA">
            <w:pPr>
              <w:spacing w:before="120" w:after="0"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b/>
                <w:bCs/>
                <w:lang w:val="en-US"/>
              </w:rPr>
              <w:t>X</w:t>
            </w:r>
          </w:p>
        </w:tc>
        <w:tc>
          <w:tcPr>
            <w:tcW w:w="1513" w:type="dxa"/>
            <w:gridSpan w:val="3"/>
            <w:shd w:val="clear" w:color="auto" w:fill="auto"/>
          </w:tcPr>
          <w:p w14:paraId="539B8840" w14:textId="33D79BBA" w:rsidR="00DA65CA" w:rsidRPr="001911DA" w:rsidRDefault="00DF0930" w:rsidP="00C449CA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Year</w:t>
            </w:r>
          </w:p>
        </w:tc>
        <w:tc>
          <w:tcPr>
            <w:tcW w:w="562" w:type="dxa"/>
            <w:shd w:val="clear" w:color="auto" w:fill="auto"/>
          </w:tcPr>
          <w:p w14:paraId="0CF32A2A" w14:textId="5FA44AA6" w:rsidR="00DA65CA" w:rsidRPr="001911DA" w:rsidRDefault="00DA65CA" w:rsidP="00C449CA">
            <w:pPr>
              <w:spacing w:before="120" w:after="0"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</w:tr>
      <w:tr w:rsidR="00A36715" w:rsidRPr="001911DA" w14:paraId="59CD8955" w14:textId="77777777" w:rsidTr="00C63400">
        <w:tc>
          <w:tcPr>
            <w:tcW w:w="3148" w:type="dxa"/>
            <w:shd w:val="clear" w:color="auto" w:fill="auto"/>
          </w:tcPr>
          <w:p w14:paraId="47FC51A0" w14:textId="6ACE3AD7" w:rsidR="00A36715" w:rsidRPr="001911DA" w:rsidRDefault="00DF0930" w:rsidP="00987F77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Weekly Lectures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5D44D1A" w14:textId="06336544" w:rsidR="00A36715" w:rsidRPr="001911DA" w:rsidRDefault="00987F77" w:rsidP="00987F77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Theoretical Lectures</w:t>
            </w:r>
          </w:p>
        </w:tc>
        <w:tc>
          <w:tcPr>
            <w:tcW w:w="542" w:type="dxa"/>
            <w:gridSpan w:val="2"/>
            <w:shd w:val="clear" w:color="auto" w:fill="auto"/>
            <w:vAlign w:val="center"/>
          </w:tcPr>
          <w:p w14:paraId="2C9EC074" w14:textId="49826BE0" w:rsidR="00A36715" w:rsidRPr="001911DA" w:rsidRDefault="00CF4F60" w:rsidP="00987F77">
            <w:pPr>
              <w:spacing w:before="120"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883" w:type="dxa"/>
            <w:shd w:val="clear" w:color="auto" w:fill="auto"/>
          </w:tcPr>
          <w:p w14:paraId="6149EC18" w14:textId="66E83668" w:rsidR="00A36715" w:rsidRPr="001911DA" w:rsidRDefault="00CF4F60" w:rsidP="00987F77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Practice Lectures</w:t>
            </w:r>
          </w:p>
        </w:tc>
        <w:tc>
          <w:tcPr>
            <w:tcW w:w="424" w:type="dxa"/>
            <w:shd w:val="clear" w:color="auto" w:fill="auto"/>
            <w:vAlign w:val="center"/>
          </w:tcPr>
          <w:p w14:paraId="6BF33945" w14:textId="2B15FD82" w:rsidR="00A36715" w:rsidRPr="001911DA" w:rsidRDefault="00A36715" w:rsidP="00987F77">
            <w:pPr>
              <w:spacing w:before="120" w:after="0" w:line="240" w:lineRule="auto"/>
              <w:jc w:val="center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1513" w:type="dxa"/>
            <w:gridSpan w:val="3"/>
            <w:shd w:val="clear" w:color="auto" w:fill="auto"/>
          </w:tcPr>
          <w:p w14:paraId="6CE90320" w14:textId="7BE62360" w:rsidR="00A36715" w:rsidRPr="001911DA" w:rsidRDefault="00CF4F60" w:rsidP="00987F77">
            <w:pPr>
              <w:spacing w:before="120" w:after="0" w:line="240" w:lineRule="auto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Assistantship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4229D497" w14:textId="77777777" w:rsidR="00A36715" w:rsidRPr="001911DA" w:rsidRDefault="00A36715" w:rsidP="00987F77">
            <w:pPr>
              <w:spacing w:before="120"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63400" w:rsidRPr="001911DA" w14:paraId="3B3641DF" w14:textId="77777777" w:rsidTr="00C63400">
        <w:tc>
          <w:tcPr>
            <w:tcW w:w="3148" w:type="dxa"/>
            <w:shd w:val="clear" w:color="auto" w:fill="auto"/>
          </w:tcPr>
          <w:p w14:paraId="3D1A71F9" w14:textId="116F6CCF" w:rsidR="00C63400" w:rsidRPr="001911DA" w:rsidRDefault="00C63400" w:rsidP="00C63400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Academic hours</w:t>
            </w:r>
          </w:p>
        </w:tc>
        <w:tc>
          <w:tcPr>
            <w:tcW w:w="1100" w:type="dxa"/>
            <w:shd w:val="clear" w:color="auto" w:fill="auto"/>
          </w:tcPr>
          <w:p w14:paraId="1B0A21A7" w14:textId="4C564104" w:rsidR="00C63400" w:rsidRPr="001911DA" w:rsidRDefault="00C63400" w:rsidP="00C63400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Lectures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6EB9CCDF" w14:textId="77777777" w:rsidR="00C63400" w:rsidRPr="001911DA" w:rsidRDefault="00C63400" w:rsidP="00C63400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8F5729B" w14:textId="44A05C17" w:rsidR="00C63400" w:rsidRPr="001911DA" w:rsidRDefault="00C63400" w:rsidP="00C63400">
            <w:pPr>
              <w:spacing w:before="120" w:after="0"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Assistantship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2B3A9E38" w14:textId="098D734D" w:rsidR="00C63400" w:rsidRPr="001911DA" w:rsidRDefault="00C63400" w:rsidP="00C63400">
            <w:pPr>
              <w:spacing w:before="120" w:after="0" w:line="360" w:lineRule="auto"/>
              <w:jc w:val="center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0</w:t>
            </w:r>
          </w:p>
        </w:tc>
        <w:tc>
          <w:tcPr>
            <w:tcW w:w="1250" w:type="dxa"/>
            <w:gridSpan w:val="2"/>
            <w:shd w:val="clear" w:color="auto" w:fill="auto"/>
          </w:tcPr>
          <w:p w14:paraId="3A932D1B" w14:textId="2CB0F094" w:rsidR="00C63400" w:rsidRPr="001911DA" w:rsidRDefault="00C63400" w:rsidP="00C63400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</w:p>
        </w:tc>
      </w:tr>
      <w:tr w:rsidR="00C63400" w:rsidRPr="001911DA" w14:paraId="7127BF4D" w14:textId="77777777" w:rsidTr="00C63400">
        <w:tc>
          <w:tcPr>
            <w:tcW w:w="3148" w:type="dxa"/>
            <w:shd w:val="clear" w:color="auto" w:fill="auto"/>
          </w:tcPr>
          <w:p w14:paraId="72B5AE8B" w14:textId="7E55BDED" w:rsidR="00C63400" w:rsidRPr="001911DA" w:rsidRDefault="006F1675" w:rsidP="00C63400">
            <w:pPr>
              <w:numPr>
                <w:ilvl w:val="0"/>
                <w:numId w:val="1"/>
              </w:numPr>
              <w:spacing w:before="120" w:after="0" w:line="360" w:lineRule="auto"/>
              <w:rPr>
                <w:rFonts w:ascii="Arial" w:hAnsi="Arial" w:cs="Arial"/>
                <w:b/>
                <w:lang w:val="en-US"/>
              </w:rPr>
            </w:pPr>
            <w:r w:rsidRPr="001911DA">
              <w:rPr>
                <w:rFonts w:ascii="Arial" w:hAnsi="Arial" w:cs="Arial"/>
                <w:b/>
                <w:lang w:val="en-US"/>
              </w:rPr>
              <w:t>Pre-requirements</w:t>
            </w:r>
          </w:p>
        </w:tc>
        <w:tc>
          <w:tcPr>
            <w:tcW w:w="6246" w:type="dxa"/>
            <w:gridSpan w:val="10"/>
            <w:shd w:val="clear" w:color="auto" w:fill="auto"/>
            <w:vAlign w:val="center"/>
          </w:tcPr>
          <w:p w14:paraId="58D7FD92" w14:textId="127E17AA" w:rsidR="00C63400" w:rsidRPr="001911DA" w:rsidRDefault="006F1675" w:rsidP="00C63400">
            <w:pPr>
              <w:spacing w:before="120" w:after="0" w:line="360" w:lineRule="auto"/>
              <w:rPr>
                <w:rFonts w:ascii="Arial" w:hAnsi="Arial" w:cs="Arial"/>
                <w:iCs/>
                <w:lang w:val="en-US"/>
              </w:rPr>
            </w:pPr>
            <w:r w:rsidRPr="001911DA">
              <w:rPr>
                <w:rFonts w:ascii="Arial" w:hAnsi="Arial" w:cs="Arial"/>
                <w:iCs/>
                <w:lang w:val="en-US"/>
              </w:rPr>
              <w:t>None</w:t>
            </w:r>
          </w:p>
        </w:tc>
      </w:tr>
    </w:tbl>
    <w:p w14:paraId="57D19D8F" w14:textId="63337865" w:rsidR="00631F0D" w:rsidRPr="001911DA" w:rsidRDefault="00631F0D" w:rsidP="006F1675">
      <w:pPr>
        <w:spacing w:before="720" w:after="0" w:line="240" w:lineRule="auto"/>
        <w:rPr>
          <w:rFonts w:ascii="Arial" w:hAnsi="Arial" w:cs="Arial"/>
          <w:b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t>B.</w:t>
      </w:r>
      <w:r w:rsidR="00EF0BF0" w:rsidRPr="001911DA">
        <w:rPr>
          <w:rFonts w:ascii="Arial" w:hAnsi="Arial" w:cs="Arial"/>
          <w:b/>
          <w:sz w:val="24"/>
          <w:lang w:val="en-US"/>
        </w:rPr>
        <w:tab/>
        <w:t>Contribution to the Graduate’s Profile</w:t>
      </w:r>
    </w:p>
    <w:p w14:paraId="5724801A" w14:textId="512940E8" w:rsidR="006F1675" w:rsidRPr="001911DA" w:rsidRDefault="006F1675" w:rsidP="00914B3A">
      <w:pPr>
        <w:spacing w:before="240"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Upon completing this course, students are expected to </w:t>
      </w:r>
      <w:r w:rsidR="00DC3AA4" w:rsidRPr="001911DA">
        <w:rPr>
          <w:rFonts w:ascii="Arial" w:hAnsi="Arial" w:cs="Arial"/>
          <w:lang w:val="en-US"/>
        </w:rPr>
        <w:t>achieve</w:t>
      </w:r>
      <w:r w:rsidRPr="001911DA">
        <w:rPr>
          <w:rFonts w:ascii="Arial" w:hAnsi="Arial" w:cs="Arial"/>
          <w:lang w:val="en-US"/>
        </w:rPr>
        <w:t xml:space="preserve"> a broad </w:t>
      </w:r>
      <w:r w:rsidR="00DC3AA4" w:rsidRPr="001911DA">
        <w:rPr>
          <w:rFonts w:ascii="Arial" w:hAnsi="Arial" w:cs="Arial"/>
          <w:lang w:val="en-US"/>
        </w:rPr>
        <w:t xml:space="preserve">scope about the main benchmarks regarding </w:t>
      </w:r>
      <w:r w:rsidR="0097614A" w:rsidRPr="0043487F">
        <w:rPr>
          <w:rFonts w:ascii="Arial" w:hAnsi="Arial" w:cs="Arial"/>
          <w:lang w:val="en-US"/>
        </w:rPr>
        <w:t xml:space="preserve">international news </w:t>
      </w:r>
      <w:r w:rsidR="00537EEF" w:rsidRPr="0043487F">
        <w:rPr>
          <w:rFonts w:ascii="Arial" w:hAnsi="Arial" w:cs="Arial"/>
          <w:lang w:val="en-US"/>
        </w:rPr>
        <w:t>and global views</w:t>
      </w:r>
      <w:r w:rsidR="00537EEF" w:rsidRPr="001911DA">
        <w:rPr>
          <w:rFonts w:ascii="Arial" w:hAnsi="Arial" w:cs="Arial"/>
          <w:lang w:val="en-US"/>
        </w:rPr>
        <w:t xml:space="preserve">, as well as to have them develop their analysis capabilities in order to </w:t>
      </w:r>
      <w:r w:rsidR="00A6240D" w:rsidRPr="001911DA">
        <w:rPr>
          <w:rFonts w:ascii="Arial" w:hAnsi="Arial" w:cs="Arial"/>
          <w:lang w:val="en-US"/>
        </w:rPr>
        <w:t>assess such news events and explain them by using journalese or journalism language.</w:t>
      </w:r>
    </w:p>
    <w:p w14:paraId="36ABD2CF" w14:textId="6D057758" w:rsidR="00A6240D" w:rsidRPr="001911DA" w:rsidRDefault="00A6240D" w:rsidP="00914B3A">
      <w:pPr>
        <w:spacing w:before="240"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Students will be able to become aware of the historical and </w:t>
      </w:r>
      <w:r w:rsidR="007813FA" w:rsidRPr="001911DA">
        <w:rPr>
          <w:rFonts w:ascii="Arial" w:hAnsi="Arial" w:cs="Arial"/>
          <w:lang w:val="en-US"/>
        </w:rPr>
        <w:t xml:space="preserve">contextual focuses behind the world’s </w:t>
      </w:r>
      <w:r w:rsidR="00460AB4" w:rsidRPr="001911DA">
        <w:rPr>
          <w:rFonts w:ascii="Arial" w:hAnsi="Arial" w:cs="Arial"/>
          <w:lang w:val="en-US"/>
        </w:rPr>
        <w:t>patterns</w:t>
      </w:r>
      <w:r w:rsidR="007813FA" w:rsidRPr="001911DA">
        <w:rPr>
          <w:rFonts w:ascii="Arial" w:hAnsi="Arial" w:cs="Arial"/>
          <w:lang w:val="en-US"/>
        </w:rPr>
        <w:t xml:space="preserve"> most relevant news, and therefore be able to develop an analytic view concerning the main actors, as well as the political</w:t>
      </w:r>
      <w:r w:rsidR="00460AB4" w:rsidRPr="001911DA">
        <w:rPr>
          <w:rFonts w:ascii="Arial" w:hAnsi="Arial" w:cs="Arial"/>
          <w:lang w:val="en-US"/>
        </w:rPr>
        <w:t>, social and economic phenomena that make up the global news guidelines.</w:t>
      </w:r>
    </w:p>
    <w:p w14:paraId="05C05F69" w14:textId="1936F6D1" w:rsidR="00460AB4" w:rsidRPr="001911DA" w:rsidRDefault="00460AB4" w:rsidP="00914B3A">
      <w:pPr>
        <w:spacing w:before="240"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By carrying out case analysis and </w:t>
      </w:r>
      <w:r w:rsidR="00BB05AD" w:rsidRPr="001911DA">
        <w:rPr>
          <w:rFonts w:ascii="Arial" w:hAnsi="Arial" w:cs="Arial"/>
          <w:lang w:val="en-US"/>
        </w:rPr>
        <w:t xml:space="preserve">also </w:t>
      </w:r>
      <w:r w:rsidR="00122959" w:rsidRPr="001911DA">
        <w:rPr>
          <w:rFonts w:ascii="Arial" w:hAnsi="Arial" w:cs="Arial"/>
          <w:lang w:val="en-US"/>
        </w:rPr>
        <w:t xml:space="preserve">by monitoring the national and foreign media, students shall have the capability to develop </w:t>
      </w:r>
      <w:r w:rsidR="006656F3" w:rsidRPr="001911DA">
        <w:rPr>
          <w:rFonts w:ascii="Arial" w:hAnsi="Arial" w:cs="Arial"/>
          <w:lang w:val="en-US"/>
        </w:rPr>
        <w:t xml:space="preserve">one generic competence </w:t>
      </w:r>
      <w:r w:rsidR="0043487F">
        <w:rPr>
          <w:rFonts w:ascii="Arial" w:hAnsi="Arial" w:cs="Arial"/>
          <w:lang w:val="en-US"/>
        </w:rPr>
        <w:t>of</w:t>
      </w:r>
      <w:r w:rsidR="006656F3" w:rsidRPr="001911DA">
        <w:rPr>
          <w:rFonts w:ascii="Arial" w:hAnsi="Arial" w:cs="Arial"/>
          <w:lang w:val="en-US"/>
        </w:rPr>
        <w:t xml:space="preserve"> Universidad del Desarrollo, Global View, together with two specific ones </w:t>
      </w:r>
      <w:r w:rsidR="0043487F">
        <w:rPr>
          <w:rFonts w:ascii="Arial" w:hAnsi="Arial" w:cs="Arial"/>
          <w:lang w:val="en-US"/>
        </w:rPr>
        <w:t>of</w:t>
      </w:r>
      <w:r w:rsidR="006656F3" w:rsidRPr="001911DA">
        <w:rPr>
          <w:rFonts w:ascii="Arial" w:hAnsi="Arial" w:cs="Arial"/>
          <w:lang w:val="en-US"/>
        </w:rPr>
        <w:t xml:space="preserve"> </w:t>
      </w:r>
      <w:r w:rsidR="00BF35CC" w:rsidRPr="001911DA">
        <w:rPr>
          <w:rFonts w:ascii="Arial" w:hAnsi="Arial" w:cs="Arial"/>
          <w:lang w:val="en-US"/>
        </w:rPr>
        <w:t xml:space="preserve">the Journalism Academic Program: </w:t>
      </w:r>
      <w:r w:rsidR="00BF35CC" w:rsidRPr="001911DA">
        <w:rPr>
          <w:rFonts w:ascii="Arial" w:hAnsi="Arial" w:cs="Arial"/>
          <w:lang w:val="en-US"/>
        </w:rPr>
        <w:lastRenderedPageBreak/>
        <w:t xml:space="preserve">Information search, selection and integration, and the making of news media products for various formats and platforms. All these will </w:t>
      </w:r>
      <w:r w:rsidR="004F7131" w:rsidRPr="001911DA">
        <w:rPr>
          <w:rFonts w:ascii="Arial" w:hAnsi="Arial" w:cs="Arial"/>
          <w:lang w:val="en-US"/>
        </w:rPr>
        <w:t xml:space="preserve">allow students to identify international events featuring news value, to generate </w:t>
      </w:r>
      <w:r w:rsidR="00802518" w:rsidRPr="001911DA">
        <w:rPr>
          <w:rFonts w:ascii="Arial" w:hAnsi="Arial" w:cs="Arial"/>
          <w:lang w:val="en-US"/>
        </w:rPr>
        <w:t>attractive and novel news media guidelines, and also to write research articles.</w:t>
      </w:r>
    </w:p>
    <w:p w14:paraId="368AD890" w14:textId="4FE9281B" w:rsidR="00802518" w:rsidRPr="001911DA" w:rsidRDefault="00802518" w:rsidP="00914B3A">
      <w:pPr>
        <w:spacing w:before="240"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Once students complete the course, they will be familiarized with </w:t>
      </w:r>
      <w:r w:rsidR="00F84A98" w:rsidRPr="001911DA">
        <w:rPr>
          <w:rFonts w:ascii="Arial" w:hAnsi="Arial" w:cs="Arial"/>
          <w:lang w:val="en-US"/>
        </w:rPr>
        <w:t xml:space="preserve">international press media, knowing its dynamics and handling </w:t>
      </w:r>
      <w:r w:rsidR="004B1C62" w:rsidRPr="001911DA">
        <w:rPr>
          <w:rFonts w:ascii="Arial" w:hAnsi="Arial" w:cs="Arial"/>
          <w:lang w:val="en-US"/>
        </w:rPr>
        <w:t>the main tools that are used by this area in the media.</w:t>
      </w:r>
    </w:p>
    <w:p w14:paraId="3EB47D9C" w14:textId="5D4DCD6A" w:rsidR="004B1C62" w:rsidRPr="001911DA" w:rsidRDefault="004B1C62" w:rsidP="00914B3A">
      <w:pPr>
        <w:spacing w:before="240"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3487F">
        <w:rPr>
          <w:rFonts w:ascii="Arial" w:hAnsi="Arial" w:cs="Arial"/>
          <w:lang w:val="en-US"/>
        </w:rPr>
        <w:t>International and Global View</w:t>
      </w:r>
      <w:r w:rsidRPr="001911DA">
        <w:rPr>
          <w:rFonts w:ascii="Arial" w:hAnsi="Arial" w:cs="Arial"/>
          <w:lang w:val="en-US"/>
        </w:rPr>
        <w:t xml:space="preserve"> is </w:t>
      </w:r>
      <w:r w:rsidR="004E7A8B" w:rsidRPr="001911DA">
        <w:rPr>
          <w:rFonts w:ascii="Arial" w:hAnsi="Arial" w:cs="Arial"/>
          <w:lang w:val="en-US"/>
        </w:rPr>
        <w:t xml:space="preserve">part of the Study Program second level, the bachelor program, and is among those subject matters that make up </w:t>
      </w:r>
      <w:r w:rsidR="00731ED2" w:rsidRPr="001911DA">
        <w:rPr>
          <w:rFonts w:ascii="Arial" w:hAnsi="Arial" w:cs="Arial"/>
          <w:lang w:val="en-US"/>
        </w:rPr>
        <w:t xml:space="preserve">the </w:t>
      </w:r>
      <w:r w:rsidR="001E4BD2" w:rsidRPr="001911DA">
        <w:rPr>
          <w:rFonts w:ascii="Arial" w:hAnsi="Arial" w:cs="Arial"/>
          <w:lang w:val="en-US"/>
        </w:rPr>
        <w:t xml:space="preserve">line of general training. It is directly related with </w:t>
      </w:r>
      <w:r w:rsidR="007134C5" w:rsidRPr="001911DA">
        <w:rPr>
          <w:rFonts w:ascii="Arial" w:hAnsi="Arial" w:cs="Arial"/>
          <w:lang w:val="en-US"/>
        </w:rPr>
        <w:t>National Current news, Contemporary World, Contemporary Chile, and World and Business.</w:t>
      </w:r>
    </w:p>
    <w:p w14:paraId="7377F793" w14:textId="67EE6F89" w:rsidR="00EF0BF0" w:rsidRPr="001911DA" w:rsidRDefault="00EF0BF0" w:rsidP="008273E2">
      <w:pPr>
        <w:spacing w:before="480" w:after="0" w:line="240" w:lineRule="auto"/>
        <w:jc w:val="both"/>
        <w:rPr>
          <w:rFonts w:ascii="Arial" w:hAnsi="Arial" w:cs="Arial"/>
          <w:b/>
          <w:bCs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t>C.</w:t>
      </w:r>
      <w:r w:rsidRPr="001911DA">
        <w:rPr>
          <w:rFonts w:ascii="Arial" w:hAnsi="Arial" w:cs="Arial"/>
          <w:b/>
          <w:sz w:val="24"/>
          <w:lang w:val="en-US"/>
        </w:rPr>
        <w:tab/>
      </w:r>
      <w:r w:rsidRPr="001911DA">
        <w:rPr>
          <w:rFonts w:ascii="Arial" w:hAnsi="Arial" w:cs="Arial"/>
          <w:b/>
          <w:bCs/>
          <w:sz w:val="24"/>
          <w:lang w:val="en-US"/>
        </w:rPr>
        <w:t>Subject Matter General Learning Objectives</w:t>
      </w:r>
    </w:p>
    <w:p w14:paraId="0CCE4A08" w14:textId="683CBA79" w:rsidR="007134C5" w:rsidRPr="001911DA" w:rsidRDefault="00EF0BF0" w:rsidP="00EF0BF0">
      <w:pPr>
        <w:pStyle w:val="Prrafodelista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Identify the various actors and institutions that </w:t>
      </w:r>
      <w:r w:rsidR="00755036" w:rsidRPr="001911DA">
        <w:rPr>
          <w:rFonts w:ascii="Arial" w:hAnsi="Arial" w:cs="Arial"/>
          <w:lang w:val="en-US"/>
        </w:rPr>
        <w:t xml:space="preserve">take part or have meaningful influence in the international political scenario, comprising the </w:t>
      </w:r>
      <w:r w:rsidR="00C40D24" w:rsidRPr="001911DA">
        <w:rPr>
          <w:rFonts w:ascii="Arial" w:hAnsi="Arial" w:cs="Arial"/>
          <w:lang w:val="en-US"/>
        </w:rPr>
        <w:t>main topics</w:t>
      </w:r>
      <w:r w:rsidR="006C6E30" w:rsidRPr="001911DA">
        <w:rPr>
          <w:rFonts w:ascii="Arial" w:hAnsi="Arial" w:cs="Arial"/>
          <w:lang w:val="en-US"/>
        </w:rPr>
        <w:t xml:space="preserve"> and problems that can be visualized regarding international politics issues, thus being able to </w:t>
      </w:r>
      <w:r w:rsidR="00E13BE2" w:rsidRPr="001911DA">
        <w:rPr>
          <w:rFonts w:ascii="Arial" w:hAnsi="Arial" w:cs="Arial"/>
          <w:lang w:val="en-US"/>
        </w:rPr>
        <w:t xml:space="preserve">explain and define about the </w:t>
      </w:r>
      <w:r w:rsidR="00BC7750" w:rsidRPr="001911DA">
        <w:rPr>
          <w:rFonts w:ascii="Arial" w:hAnsi="Arial" w:cs="Arial"/>
          <w:lang w:val="en-US"/>
        </w:rPr>
        <w:t>various effects such topics and issues have on our country.</w:t>
      </w:r>
    </w:p>
    <w:p w14:paraId="7CCA9E94" w14:textId="16F1B5C3" w:rsidR="00BC7750" w:rsidRPr="001911DA" w:rsidRDefault="00BC7750" w:rsidP="00BC7750">
      <w:pPr>
        <w:pStyle w:val="Prrafodelist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To </w:t>
      </w:r>
      <w:r w:rsidR="00B95101" w:rsidRPr="001911DA">
        <w:rPr>
          <w:rFonts w:ascii="Arial" w:hAnsi="Arial" w:cs="Arial"/>
          <w:lang w:val="en-US"/>
        </w:rPr>
        <w:t>create</w:t>
      </w:r>
      <w:r w:rsidRPr="001911DA">
        <w:rPr>
          <w:rFonts w:ascii="Arial" w:hAnsi="Arial" w:cs="Arial"/>
          <w:lang w:val="en-US"/>
        </w:rPr>
        <w:t xml:space="preserve"> an interest toward the </w:t>
      </w:r>
      <w:r w:rsidR="00B95101" w:rsidRPr="001911DA">
        <w:rPr>
          <w:rFonts w:ascii="Arial" w:hAnsi="Arial" w:cs="Arial"/>
          <w:lang w:val="en-US"/>
        </w:rPr>
        <w:t xml:space="preserve">everyday </w:t>
      </w:r>
      <w:r w:rsidRPr="001911DA">
        <w:rPr>
          <w:rFonts w:ascii="Arial" w:hAnsi="Arial" w:cs="Arial"/>
          <w:lang w:val="en-US"/>
        </w:rPr>
        <w:t xml:space="preserve">international political </w:t>
      </w:r>
      <w:r w:rsidR="00B95101" w:rsidRPr="001911DA">
        <w:rPr>
          <w:rFonts w:ascii="Arial" w:hAnsi="Arial" w:cs="Arial"/>
          <w:lang w:val="en-US"/>
        </w:rPr>
        <w:t xml:space="preserve">development, thus appreciating </w:t>
      </w:r>
      <w:r w:rsidR="00A27C2A" w:rsidRPr="001911DA">
        <w:rPr>
          <w:rFonts w:ascii="Arial" w:hAnsi="Arial" w:cs="Arial"/>
          <w:lang w:val="en-US"/>
        </w:rPr>
        <w:t>how important the</w:t>
      </w:r>
      <w:r w:rsidR="00B95101" w:rsidRPr="001911DA">
        <w:rPr>
          <w:rFonts w:ascii="Arial" w:hAnsi="Arial" w:cs="Arial"/>
          <w:lang w:val="en-US"/>
        </w:rPr>
        <w:t xml:space="preserve"> Chilean nation </w:t>
      </w:r>
      <w:r w:rsidR="00A27C2A" w:rsidRPr="001911DA">
        <w:rPr>
          <w:rFonts w:ascii="Arial" w:hAnsi="Arial" w:cs="Arial"/>
          <w:lang w:val="en-US"/>
        </w:rPr>
        <w:t>participation in its development dynamics is.</w:t>
      </w:r>
    </w:p>
    <w:p w14:paraId="51D6C345" w14:textId="2E7B0776" w:rsidR="00A27C2A" w:rsidRPr="001911DA" w:rsidRDefault="00A27C2A" w:rsidP="00BC7750">
      <w:pPr>
        <w:pStyle w:val="Prrafodelista"/>
        <w:numPr>
          <w:ilvl w:val="0"/>
          <w:numId w:val="4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To carry out analysis and projections based on the existing background information of the international </w:t>
      </w:r>
      <w:r w:rsidR="007E1563" w:rsidRPr="001911DA">
        <w:rPr>
          <w:rFonts w:ascii="Arial" w:hAnsi="Arial" w:cs="Arial"/>
          <w:lang w:val="en-US"/>
        </w:rPr>
        <w:t xml:space="preserve">global news guidelines. By doing so, students shall have the capability to identify and </w:t>
      </w:r>
      <w:r w:rsidR="006F5812" w:rsidRPr="001911DA">
        <w:rPr>
          <w:rFonts w:ascii="Arial" w:hAnsi="Arial" w:cs="Arial"/>
          <w:lang w:val="en-US"/>
        </w:rPr>
        <w:t xml:space="preserve">use </w:t>
      </w:r>
      <w:r w:rsidR="00806865" w:rsidRPr="001911DA">
        <w:rPr>
          <w:rFonts w:ascii="Arial" w:hAnsi="Arial" w:cs="Arial"/>
          <w:lang w:val="en-US"/>
        </w:rPr>
        <w:t xml:space="preserve">those key records about international political news in their analysis, with the purpose of </w:t>
      </w:r>
      <w:r w:rsidR="0015460A" w:rsidRPr="001911DA">
        <w:rPr>
          <w:rFonts w:ascii="Arial" w:hAnsi="Arial" w:cs="Arial"/>
          <w:lang w:val="en-US"/>
        </w:rPr>
        <w:t>preparing</w:t>
      </w:r>
      <w:r w:rsidR="00806865" w:rsidRPr="001911DA">
        <w:rPr>
          <w:rFonts w:ascii="Arial" w:hAnsi="Arial" w:cs="Arial"/>
          <w:lang w:val="en-US"/>
        </w:rPr>
        <w:t xml:space="preserve"> news media products that </w:t>
      </w:r>
      <w:r w:rsidR="0015460A" w:rsidRPr="001911DA">
        <w:rPr>
          <w:rFonts w:ascii="Arial" w:hAnsi="Arial" w:cs="Arial"/>
          <w:lang w:val="en-US"/>
        </w:rPr>
        <w:t xml:space="preserve">include a </w:t>
      </w:r>
      <w:r w:rsidR="004B6786" w:rsidRPr="001911DA">
        <w:rPr>
          <w:rFonts w:ascii="Arial" w:hAnsi="Arial" w:cs="Arial"/>
          <w:lang w:val="en-US"/>
        </w:rPr>
        <w:t>global view of those processes.</w:t>
      </w:r>
    </w:p>
    <w:p w14:paraId="6985506B" w14:textId="22D3FD4A" w:rsidR="008273E2" w:rsidRPr="001911DA" w:rsidRDefault="008273E2" w:rsidP="008273E2">
      <w:pPr>
        <w:spacing w:before="480" w:after="0"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t>D.</w:t>
      </w:r>
      <w:r w:rsidRPr="001911DA">
        <w:rPr>
          <w:rFonts w:ascii="Arial" w:hAnsi="Arial" w:cs="Arial"/>
          <w:b/>
          <w:sz w:val="24"/>
          <w:lang w:val="en-US"/>
        </w:rPr>
        <w:tab/>
        <w:t>Units of Content and Learning Objectives.</w:t>
      </w:r>
    </w:p>
    <w:p w14:paraId="4CF11560" w14:textId="77777777" w:rsidR="008273E2" w:rsidRPr="001911DA" w:rsidRDefault="008273E2" w:rsidP="008273E2">
      <w:pPr>
        <w:spacing w:after="0" w:line="240" w:lineRule="auto"/>
        <w:jc w:val="both"/>
        <w:rPr>
          <w:rFonts w:ascii="Arial" w:hAnsi="Arial" w:cs="Arial"/>
          <w:b/>
          <w:sz w:val="24"/>
          <w:lang w:val="en-US"/>
        </w:rPr>
      </w:pPr>
    </w:p>
    <w:tbl>
      <w:tblPr>
        <w:tblW w:w="94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50"/>
      </w:tblGrid>
      <w:tr w:rsidR="008273E2" w:rsidRPr="001911DA" w14:paraId="2E8C8752" w14:textId="77777777" w:rsidTr="00A5396E">
        <w:tc>
          <w:tcPr>
            <w:tcW w:w="4749" w:type="dxa"/>
            <w:shd w:val="clear" w:color="auto" w:fill="D9D9D9"/>
          </w:tcPr>
          <w:p w14:paraId="3A6B0E6F" w14:textId="46AFF90B" w:rsidR="008273E2" w:rsidRPr="001911DA" w:rsidRDefault="008273E2" w:rsidP="008273E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1911DA">
              <w:rPr>
                <w:rFonts w:ascii="Arial" w:hAnsi="Arial" w:cs="Arial"/>
                <w:b/>
                <w:szCs w:val="20"/>
                <w:lang w:val="en-US"/>
              </w:rPr>
              <w:t>UNITS OF CONTENT</w:t>
            </w:r>
          </w:p>
        </w:tc>
        <w:tc>
          <w:tcPr>
            <w:tcW w:w="4750" w:type="dxa"/>
            <w:shd w:val="clear" w:color="auto" w:fill="D9D9D9"/>
          </w:tcPr>
          <w:p w14:paraId="381591F0" w14:textId="67F1ECAA" w:rsidR="008273E2" w:rsidRPr="001911DA" w:rsidRDefault="008273E2" w:rsidP="008273E2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Cs w:val="20"/>
                <w:lang w:val="en-US"/>
              </w:rPr>
            </w:pPr>
            <w:r w:rsidRPr="001911DA">
              <w:rPr>
                <w:rFonts w:ascii="Arial" w:hAnsi="Arial" w:cs="Arial"/>
                <w:b/>
                <w:szCs w:val="20"/>
                <w:lang w:val="en-US"/>
              </w:rPr>
              <w:t>LEARNING OBJECTIVES</w:t>
            </w:r>
          </w:p>
        </w:tc>
      </w:tr>
      <w:tr w:rsidR="008273E2" w:rsidRPr="001911DA" w14:paraId="457382B4" w14:textId="77777777" w:rsidTr="00A5396E">
        <w:trPr>
          <w:trHeight w:val="2572"/>
        </w:trPr>
        <w:tc>
          <w:tcPr>
            <w:tcW w:w="4749" w:type="dxa"/>
            <w:shd w:val="clear" w:color="auto" w:fill="auto"/>
          </w:tcPr>
          <w:p w14:paraId="4B378348" w14:textId="1EF40D49" w:rsidR="008273E2" w:rsidRPr="001911DA" w:rsidRDefault="008273E2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</w:t>
            </w:r>
            <w:r w:rsidRPr="001911DA">
              <w:rPr>
                <w:rFonts w:ascii="Arial" w:hAnsi="Arial" w:cs="Arial"/>
                <w:lang w:val="en-US"/>
              </w:rPr>
              <w:tab/>
              <w:t>Foundations of international journalism.</w:t>
            </w:r>
          </w:p>
          <w:p w14:paraId="51317604" w14:textId="77777777" w:rsidR="008273E2" w:rsidRPr="001911DA" w:rsidRDefault="008273E2" w:rsidP="00706233">
            <w:pPr>
              <w:spacing w:before="120" w:after="0" w:line="240" w:lineRule="auto"/>
              <w:ind w:left="459" w:hanging="459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1.1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A5396E" w:rsidRPr="001911DA">
              <w:rPr>
                <w:rFonts w:ascii="Arial" w:hAnsi="Arial" w:cs="Arial"/>
                <w:lang w:val="en-US"/>
              </w:rPr>
              <w:t xml:space="preserve">Main </w:t>
            </w:r>
            <w:r w:rsidR="00695AF6" w:rsidRPr="001911DA">
              <w:rPr>
                <w:rFonts w:ascii="Arial" w:hAnsi="Arial" w:cs="Arial"/>
                <w:lang w:val="en-US"/>
              </w:rPr>
              <w:t>criteria of news interest concerning international journalism.</w:t>
            </w:r>
          </w:p>
          <w:p w14:paraId="4C33EBC8" w14:textId="77777777" w:rsidR="00695AF6" w:rsidRPr="001911DA" w:rsidRDefault="00695AF6" w:rsidP="00706233">
            <w:pPr>
              <w:spacing w:before="120" w:after="0" w:line="240" w:lineRule="auto"/>
              <w:ind w:left="459" w:hanging="459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1.2</w:t>
            </w:r>
            <w:r w:rsidRPr="001911DA">
              <w:rPr>
                <w:rFonts w:ascii="Arial" w:hAnsi="Arial" w:cs="Arial"/>
                <w:lang w:val="en-US"/>
              </w:rPr>
              <w:tab/>
              <w:t xml:space="preserve">How to carry news reports in the international field: types of sources, news agencies, </w:t>
            </w:r>
            <w:r w:rsidR="00BA28F9" w:rsidRPr="001911DA">
              <w:rPr>
                <w:rFonts w:ascii="Arial" w:hAnsi="Arial" w:cs="Arial"/>
                <w:lang w:val="en-US"/>
              </w:rPr>
              <w:t>correspondents, special correspondents.</w:t>
            </w:r>
          </w:p>
          <w:p w14:paraId="0BC5C206" w14:textId="77777777" w:rsidR="00BA28F9" w:rsidRPr="001911DA" w:rsidRDefault="00BA28F9" w:rsidP="00706233">
            <w:pPr>
              <w:spacing w:before="120" w:after="0" w:line="240" w:lineRule="auto"/>
              <w:ind w:left="459" w:hanging="459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1.3</w:t>
            </w:r>
            <w:r w:rsidRPr="001911DA">
              <w:rPr>
                <w:rFonts w:ascii="Arial" w:hAnsi="Arial" w:cs="Arial"/>
                <w:lang w:val="en-US"/>
              </w:rPr>
              <w:tab/>
              <w:t xml:space="preserve">Main foreign means of communication: which are they, and how </w:t>
            </w:r>
            <w:r w:rsidR="00706D32" w:rsidRPr="001911DA">
              <w:rPr>
                <w:rFonts w:ascii="Arial" w:hAnsi="Arial" w:cs="Arial"/>
                <w:lang w:val="en-US"/>
              </w:rPr>
              <w:t>they are quoted by the time of writing.</w:t>
            </w:r>
          </w:p>
          <w:p w14:paraId="4AC0D7E5" w14:textId="77777777" w:rsidR="00706D32" w:rsidRPr="001911DA" w:rsidRDefault="00706D32" w:rsidP="00706233">
            <w:pPr>
              <w:spacing w:before="120" w:after="0" w:line="240" w:lineRule="auto"/>
              <w:ind w:left="459" w:hanging="459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1.4</w:t>
            </w:r>
            <w:r w:rsidRPr="001911DA">
              <w:rPr>
                <w:rFonts w:ascii="Arial" w:hAnsi="Arial" w:cs="Arial"/>
                <w:lang w:val="en-US"/>
              </w:rPr>
              <w:tab/>
              <w:t>Challenges in a cyber-connected world.</w:t>
            </w:r>
          </w:p>
          <w:p w14:paraId="7772933D" w14:textId="77777777" w:rsidR="00706D32" w:rsidRPr="001911DA" w:rsidRDefault="00706D32" w:rsidP="00706233">
            <w:pPr>
              <w:spacing w:before="120" w:after="0" w:line="240" w:lineRule="auto"/>
              <w:ind w:left="459" w:hanging="459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1.5</w:t>
            </w:r>
            <w:r w:rsidRPr="001911DA">
              <w:rPr>
                <w:rFonts w:ascii="Arial" w:hAnsi="Arial" w:cs="Arial"/>
                <w:lang w:val="en-US"/>
              </w:rPr>
              <w:tab/>
              <w:t>The cyber-war fronts.</w:t>
            </w:r>
          </w:p>
          <w:p w14:paraId="23442DE3" w14:textId="77258E87" w:rsidR="00706D32" w:rsidRPr="001911DA" w:rsidRDefault="00706D32" w:rsidP="00706233">
            <w:pPr>
              <w:spacing w:before="120" w:after="0" w:line="240" w:lineRule="auto"/>
              <w:ind w:left="459" w:hanging="459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1.6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706233" w:rsidRPr="001911DA">
              <w:rPr>
                <w:rFonts w:ascii="Arial" w:hAnsi="Arial" w:cs="Arial"/>
                <w:lang w:val="en-US"/>
              </w:rPr>
              <w:t xml:space="preserve">Main geopolitical theories that </w:t>
            </w:r>
            <w:r w:rsidR="00E90A3D" w:rsidRPr="001911DA">
              <w:rPr>
                <w:rFonts w:ascii="Arial" w:hAnsi="Arial" w:cs="Arial"/>
                <w:lang w:val="en-US"/>
              </w:rPr>
              <w:t>define the international order.</w:t>
            </w:r>
          </w:p>
        </w:tc>
        <w:tc>
          <w:tcPr>
            <w:tcW w:w="4750" w:type="dxa"/>
            <w:shd w:val="clear" w:color="auto" w:fill="auto"/>
          </w:tcPr>
          <w:p w14:paraId="6E904BB8" w14:textId="77777777" w:rsidR="008273E2" w:rsidRPr="001911DA" w:rsidRDefault="00E90A3D" w:rsidP="00E90A3D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become aware about the foundations of international journalism, thus acknowledging those criteria that define news interest in </w:t>
            </w:r>
            <w:r w:rsidR="006B309E" w:rsidRPr="001911DA">
              <w:rPr>
                <w:rFonts w:ascii="Arial" w:hAnsi="Arial" w:cs="Arial"/>
                <w:bCs/>
                <w:lang w:val="en-US"/>
              </w:rPr>
              <w:t xml:space="preserve">the international field, the main sources and news media in the international setting, and getting to know the </w:t>
            </w:r>
            <w:r w:rsidR="00AA2052" w:rsidRPr="001911DA">
              <w:rPr>
                <w:rFonts w:ascii="Arial" w:hAnsi="Arial" w:cs="Arial"/>
                <w:bCs/>
                <w:lang w:val="en-US"/>
              </w:rPr>
              <w:t>international journalism characteristics and challenges regarding a cyber-connected context.</w:t>
            </w:r>
          </w:p>
          <w:p w14:paraId="2DDCE334" w14:textId="77777777" w:rsidR="00AA2052" w:rsidRPr="001911DA" w:rsidRDefault="00AA2052" w:rsidP="00AA2052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>To know, by means of the search, sorting and integration of information, the main explanatory theories of the international order.</w:t>
            </w:r>
          </w:p>
          <w:p w14:paraId="21EABD79" w14:textId="79F17DDF" w:rsidR="00AA2052" w:rsidRPr="001911DA" w:rsidRDefault="00AA2052" w:rsidP="00AA2052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</w:t>
            </w:r>
            <w:r w:rsidR="00D47D24" w:rsidRPr="001911DA">
              <w:rPr>
                <w:rFonts w:ascii="Arial" w:hAnsi="Arial" w:cs="Arial"/>
                <w:bCs/>
                <w:lang w:val="en-US"/>
              </w:rPr>
              <w:t xml:space="preserve">create pertinent </w:t>
            </w:r>
            <w:r w:rsidR="000301EE" w:rsidRPr="001911DA">
              <w:rPr>
                <w:rFonts w:ascii="Arial" w:hAnsi="Arial" w:cs="Arial"/>
                <w:bCs/>
                <w:lang w:val="en-US"/>
              </w:rPr>
              <w:t xml:space="preserve">news products, as well as </w:t>
            </w:r>
            <w:r w:rsidR="00D5432A" w:rsidRPr="001911DA">
              <w:rPr>
                <w:rFonts w:ascii="Arial" w:hAnsi="Arial" w:cs="Arial"/>
                <w:bCs/>
                <w:lang w:val="en-US"/>
              </w:rPr>
              <w:t>having</w:t>
            </w:r>
            <w:r w:rsidR="000301EE" w:rsidRPr="001911DA">
              <w:rPr>
                <w:rFonts w:ascii="Arial" w:hAnsi="Arial" w:cs="Arial"/>
                <w:bCs/>
                <w:lang w:val="en-US"/>
              </w:rPr>
              <w:t xml:space="preserve"> a joint and global view of the researched phenomena.</w:t>
            </w:r>
          </w:p>
        </w:tc>
      </w:tr>
      <w:tr w:rsidR="000301EE" w:rsidRPr="001911DA" w14:paraId="399370F5" w14:textId="77777777" w:rsidTr="00A5396E">
        <w:trPr>
          <w:trHeight w:val="2572"/>
        </w:trPr>
        <w:tc>
          <w:tcPr>
            <w:tcW w:w="4749" w:type="dxa"/>
            <w:shd w:val="clear" w:color="auto" w:fill="auto"/>
          </w:tcPr>
          <w:p w14:paraId="08538011" w14:textId="77777777" w:rsidR="000301EE" w:rsidRPr="001911DA" w:rsidRDefault="000301EE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lastRenderedPageBreak/>
              <w:t>2</w:t>
            </w:r>
            <w:r w:rsidRPr="001911DA">
              <w:rPr>
                <w:rFonts w:ascii="Arial" w:hAnsi="Arial" w:cs="Arial"/>
                <w:lang w:val="en-US"/>
              </w:rPr>
              <w:tab/>
              <w:t xml:space="preserve">Regional </w:t>
            </w:r>
            <w:r w:rsidR="00D5432A" w:rsidRPr="001911DA">
              <w:rPr>
                <w:rFonts w:ascii="Arial" w:hAnsi="Arial" w:cs="Arial"/>
                <w:lang w:val="en-US"/>
              </w:rPr>
              <w:t>Scope</w:t>
            </w:r>
          </w:p>
          <w:p w14:paraId="19EDD299" w14:textId="77777777" w:rsidR="00D5432A" w:rsidRPr="001911DA" w:rsidRDefault="00D5432A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2.1</w:t>
            </w:r>
            <w:r w:rsidRPr="001911DA">
              <w:rPr>
                <w:rFonts w:ascii="Arial" w:hAnsi="Arial" w:cs="Arial"/>
                <w:lang w:val="en-US"/>
              </w:rPr>
              <w:tab/>
              <w:t xml:space="preserve">Latin America, a continent </w:t>
            </w:r>
            <w:r w:rsidR="00C75AA8" w:rsidRPr="001911DA">
              <w:rPr>
                <w:rFonts w:ascii="Arial" w:hAnsi="Arial" w:cs="Arial"/>
                <w:lang w:val="en-US"/>
              </w:rPr>
              <w:t>featuring challenges and inequalities.</w:t>
            </w:r>
          </w:p>
          <w:p w14:paraId="3F1FDDB3" w14:textId="77777777" w:rsidR="00C75AA8" w:rsidRPr="001911DA" w:rsidRDefault="00C75AA8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2.2</w:t>
            </w:r>
            <w:r w:rsidRPr="001911DA">
              <w:rPr>
                <w:rFonts w:ascii="Arial" w:hAnsi="Arial" w:cs="Arial"/>
                <w:lang w:val="en-US"/>
              </w:rPr>
              <w:tab/>
              <w:t>political processes in Venezuela</w:t>
            </w:r>
          </w:p>
          <w:p w14:paraId="215D0D7C" w14:textId="77777777" w:rsidR="00C75AA8" w:rsidRPr="001911DA" w:rsidRDefault="00C75AA8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2.3</w:t>
            </w:r>
            <w:r w:rsidRPr="001911DA">
              <w:rPr>
                <w:rFonts w:ascii="Arial" w:hAnsi="Arial" w:cs="Arial"/>
                <w:lang w:val="en-US"/>
              </w:rPr>
              <w:tab/>
              <w:t>Castro Brothers’ Cuba</w:t>
            </w:r>
          </w:p>
          <w:p w14:paraId="754AB5E6" w14:textId="7D0B3920" w:rsidR="00C75AA8" w:rsidRPr="001911DA" w:rsidRDefault="00C75AA8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2.4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AB1658" w:rsidRPr="001911DA">
              <w:rPr>
                <w:rFonts w:ascii="Arial" w:hAnsi="Arial" w:cs="Arial"/>
                <w:lang w:val="en-US"/>
              </w:rPr>
              <w:t>D</w:t>
            </w:r>
            <w:r w:rsidR="00320334" w:rsidRPr="001911DA">
              <w:rPr>
                <w:rFonts w:ascii="Arial" w:hAnsi="Arial" w:cs="Arial"/>
                <w:lang w:val="en-US"/>
              </w:rPr>
              <w:t>rug trafficking</w:t>
            </w:r>
          </w:p>
          <w:p w14:paraId="66F32B0C" w14:textId="14A6DFCD" w:rsidR="00320334" w:rsidRPr="001911DA" w:rsidRDefault="00320334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2.5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AB1658" w:rsidRPr="001911DA">
              <w:rPr>
                <w:rFonts w:ascii="Arial" w:hAnsi="Arial" w:cs="Arial"/>
                <w:lang w:val="en-US"/>
              </w:rPr>
              <w:t>P</w:t>
            </w:r>
            <w:r w:rsidRPr="001911DA">
              <w:rPr>
                <w:rFonts w:ascii="Arial" w:hAnsi="Arial" w:cs="Arial"/>
                <w:lang w:val="en-US"/>
              </w:rPr>
              <w:t>olitical situation in Brazil</w:t>
            </w:r>
          </w:p>
          <w:p w14:paraId="4288CCD3" w14:textId="77777777" w:rsidR="00320334" w:rsidRPr="001911DA" w:rsidRDefault="00320334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2.6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AB1658" w:rsidRPr="001911DA">
              <w:rPr>
                <w:rFonts w:ascii="Arial" w:hAnsi="Arial" w:cs="Arial"/>
                <w:lang w:val="en-US"/>
              </w:rPr>
              <w:t>Political situation in Argentina</w:t>
            </w:r>
          </w:p>
          <w:p w14:paraId="0B74140D" w14:textId="451F648D" w:rsidR="00AB1658" w:rsidRPr="001911DA" w:rsidRDefault="00AB1658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2.7</w:t>
            </w:r>
            <w:r w:rsidRPr="001911DA">
              <w:rPr>
                <w:rFonts w:ascii="Arial" w:hAnsi="Arial" w:cs="Arial"/>
                <w:lang w:val="en-US"/>
              </w:rPr>
              <w:tab/>
              <w:t>Bilateral agenda with Peru and Bolivia</w:t>
            </w:r>
          </w:p>
        </w:tc>
        <w:tc>
          <w:tcPr>
            <w:tcW w:w="4750" w:type="dxa"/>
            <w:shd w:val="clear" w:color="auto" w:fill="auto"/>
          </w:tcPr>
          <w:p w14:paraId="4E31CD8E" w14:textId="77777777" w:rsidR="000301EE" w:rsidRPr="001911DA" w:rsidRDefault="00AB1658" w:rsidP="00E90A3D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identify the main </w:t>
            </w:r>
            <w:r w:rsidR="002C4E2E" w:rsidRPr="001911DA">
              <w:rPr>
                <w:rFonts w:ascii="Arial" w:hAnsi="Arial" w:cs="Arial"/>
                <w:bCs/>
                <w:lang w:val="en-US"/>
              </w:rPr>
              <w:t>topics and those existing issues in the Latin American international scenario.</w:t>
            </w:r>
          </w:p>
          <w:p w14:paraId="7F31EE64" w14:textId="5A537EBD" w:rsidR="002C4E2E" w:rsidRPr="001911DA" w:rsidRDefault="002C4E2E" w:rsidP="002C4E2E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create </w:t>
            </w:r>
            <w:r w:rsidR="006D169F" w:rsidRPr="001911DA">
              <w:rPr>
                <w:rFonts w:ascii="Arial" w:hAnsi="Arial" w:cs="Arial"/>
                <w:bCs/>
                <w:lang w:val="en-US"/>
              </w:rPr>
              <w:t xml:space="preserve">news media products aiming at integrating a strong and accurate research work of real life, by taking </w:t>
            </w:r>
            <w:r w:rsidR="00F34C28" w:rsidRPr="001911DA">
              <w:rPr>
                <w:rFonts w:ascii="Arial" w:hAnsi="Arial" w:cs="Arial"/>
                <w:bCs/>
                <w:lang w:val="en-US"/>
              </w:rPr>
              <w:t xml:space="preserve">into consideration the various involved </w:t>
            </w:r>
            <w:r w:rsidR="00B41629" w:rsidRPr="001911DA">
              <w:rPr>
                <w:rFonts w:ascii="Arial" w:hAnsi="Arial" w:cs="Arial"/>
                <w:bCs/>
                <w:lang w:val="en-US"/>
              </w:rPr>
              <w:t xml:space="preserve">perspectives, as well as a suitable </w:t>
            </w:r>
            <w:r w:rsidR="006C6DB1" w:rsidRPr="001911DA">
              <w:rPr>
                <w:rFonts w:ascii="Arial" w:hAnsi="Arial" w:cs="Arial"/>
                <w:bCs/>
                <w:lang w:val="en-US"/>
              </w:rPr>
              <w:t>comparison and verification of the various current actors’ views and interests.</w:t>
            </w:r>
          </w:p>
        </w:tc>
      </w:tr>
      <w:tr w:rsidR="006C6DB1" w:rsidRPr="001911DA" w14:paraId="7246A5C9" w14:textId="77777777" w:rsidTr="00A5396E">
        <w:trPr>
          <w:trHeight w:val="2572"/>
        </w:trPr>
        <w:tc>
          <w:tcPr>
            <w:tcW w:w="4749" w:type="dxa"/>
            <w:shd w:val="clear" w:color="auto" w:fill="auto"/>
          </w:tcPr>
          <w:p w14:paraId="7CE5C175" w14:textId="77777777" w:rsidR="006C6DB1" w:rsidRPr="001911DA" w:rsidRDefault="006C6DB1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3</w:t>
            </w:r>
            <w:r w:rsidRPr="001911DA">
              <w:rPr>
                <w:rFonts w:ascii="Arial" w:hAnsi="Arial" w:cs="Arial"/>
                <w:lang w:val="en-US"/>
              </w:rPr>
              <w:tab/>
              <w:t>The United States</w:t>
            </w:r>
          </w:p>
          <w:p w14:paraId="60EFAE46" w14:textId="77777777" w:rsidR="006C6DB1" w:rsidRPr="001911DA" w:rsidRDefault="006C6DB1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3.1</w:t>
            </w:r>
            <w:r w:rsidRPr="001911DA">
              <w:rPr>
                <w:rFonts w:ascii="Arial" w:hAnsi="Arial" w:cs="Arial"/>
                <w:lang w:val="en-US"/>
              </w:rPr>
              <w:tab/>
              <w:t>United States Political System</w:t>
            </w:r>
          </w:p>
          <w:p w14:paraId="2065C268" w14:textId="77777777" w:rsidR="006C6DB1" w:rsidRPr="001911DA" w:rsidRDefault="006C6DB1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3.2</w:t>
            </w:r>
            <w:r w:rsidRPr="001911DA">
              <w:rPr>
                <w:rFonts w:ascii="Arial" w:hAnsi="Arial" w:cs="Arial"/>
                <w:lang w:val="en-US"/>
              </w:rPr>
              <w:tab/>
              <w:t>Distinctive features of the political campaigns</w:t>
            </w:r>
          </w:p>
          <w:p w14:paraId="72A8E410" w14:textId="77777777" w:rsidR="006C6DB1" w:rsidRPr="001911DA" w:rsidRDefault="006C6DB1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3.3</w:t>
            </w:r>
            <w:r w:rsidRPr="001911DA">
              <w:rPr>
                <w:rFonts w:ascii="Arial" w:hAnsi="Arial" w:cs="Arial"/>
                <w:lang w:val="en-US"/>
              </w:rPr>
              <w:tab/>
              <w:t>United States economy</w:t>
            </w:r>
          </w:p>
          <w:p w14:paraId="0A454CE8" w14:textId="52108710" w:rsidR="006C6DB1" w:rsidRPr="001911DA" w:rsidRDefault="006C6DB1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3.4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1736FE" w:rsidRPr="001911DA">
              <w:rPr>
                <w:rFonts w:ascii="Arial" w:hAnsi="Arial" w:cs="Arial"/>
                <w:lang w:val="en-US"/>
              </w:rPr>
              <w:t xml:space="preserve">United States </w:t>
            </w:r>
            <w:r w:rsidR="00E737D0" w:rsidRPr="001911DA">
              <w:rPr>
                <w:rFonts w:ascii="Arial" w:hAnsi="Arial" w:cs="Arial"/>
                <w:lang w:val="en-US"/>
              </w:rPr>
              <w:t>international relations</w:t>
            </w:r>
          </w:p>
        </w:tc>
        <w:tc>
          <w:tcPr>
            <w:tcW w:w="4750" w:type="dxa"/>
            <w:shd w:val="clear" w:color="auto" w:fill="auto"/>
          </w:tcPr>
          <w:p w14:paraId="6843CD80" w14:textId="77777777" w:rsidR="006C6DB1" w:rsidRPr="001911DA" w:rsidRDefault="001736FE" w:rsidP="00E90A3D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define </w:t>
            </w:r>
            <w:r w:rsidR="002A636C" w:rsidRPr="001911DA">
              <w:rPr>
                <w:rFonts w:ascii="Arial" w:hAnsi="Arial" w:cs="Arial"/>
                <w:bCs/>
                <w:lang w:val="en-US"/>
              </w:rPr>
              <w:t xml:space="preserve">the main characteristics of the United States political system and </w:t>
            </w:r>
            <w:r w:rsidR="00E737D0" w:rsidRPr="001911DA">
              <w:rPr>
                <w:rFonts w:ascii="Arial" w:hAnsi="Arial" w:cs="Arial"/>
                <w:bCs/>
                <w:lang w:val="en-US"/>
              </w:rPr>
              <w:t>international relations.</w:t>
            </w:r>
          </w:p>
          <w:p w14:paraId="1FA40453" w14:textId="67DC5FF0" w:rsidR="00E737D0" w:rsidRPr="001911DA" w:rsidRDefault="00E737D0" w:rsidP="00E737D0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develop a global view of the different phenomena, understanding and </w:t>
            </w:r>
            <w:r w:rsidR="00F25242" w:rsidRPr="001911DA">
              <w:rPr>
                <w:rFonts w:ascii="Arial" w:hAnsi="Arial" w:cs="Arial"/>
                <w:bCs/>
                <w:lang w:val="en-US"/>
              </w:rPr>
              <w:t xml:space="preserve">explaining the relation between </w:t>
            </w:r>
            <w:r w:rsidR="00C748A2" w:rsidRPr="001911DA">
              <w:rPr>
                <w:rFonts w:ascii="Arial" w:hAnsi="Arial" w:cs="Arial"/>
                <w:bCs/>
                <w:lang w:val="en-US"/>
              </w:rPr>
              <w:t xml:space="preserve">measures taken by the North American government and their effects at the international level. All the above is going to be </w:t>
            </w:r>
            <w:r w:rsidR="00D7688F" w:rsidRPr="001911DA">
              <w:rPr>
                <w:rFonts w:ascii="Arial" w:hAnsi="Arial" w:cs="Arial"/>
                <w:bCs/>
                <w:lang w:val="en-US"/>
              </w:rPr>
              <w:t xml:space="preserve">developed through the suitable search and sorting of information, </w:t>
            </w:r>
            <w:r w:rsidR="00A53915" w:rsidRPr="001911DA">
              <w:rPr>
                <w:rFonts w:ascii="Arial" w:hAnsi="Arial" w:cs="Arial"/>
                <w:bCs/>
                <w:lang w:val="en-US"/>
              </w:rPr>
              <w:t>relevant to the analyzed topics, as well as through the service for the making of journalistic products that have been designed by various support instances.</w:t>
            </w:r>
          </w:p>
        </w:tc>
      </w:tr>
      <w:tr w:rsidR="00A53915" w:rsidRPr="001911DA" w14:paraId="6A26711D" w14:textId="77777777" w:rsidTr="00A5396E">
        <w:trPr>
          <w:trHeight w:val="2572"/>
        </w:trPr>
        <w:tc>
          <w:tcPr>
            <w:tcW w:w="4749" w:type="dxa"/>
            <w:shd w:val="clear" w:color="auto" w:fill="auto"/>
          </w:tcPr>
          <w:p w14:paraId="286D0438" w14:textId="77777777" w:rsidR="00A53915" w:rsidRPr="001911DA" w:rsidRDefault="00A53915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4</w:t>
            </w:r>
            <w:r w:rsidRPr="001911DA">
              <w:rPr>
                <w:rFonts w:ascii="Arial" w:hAnsi="Arial" w:cs="Arial"/>
                <w:lang w:val="en-US"/>
              </w:rPr>
              <w:tab/>
              <w:t>Europe</w:t>
            </w:r>
          </w:p>
          <w:p w14:paraId="42C3E6F8" w14:textId="77777777" w:rsidR="00A53915" w:rsidRPr="001911DA" w:rsidRDefault="00A53915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4.1</w:t>
            </w:r>
            <w:r w:rsidRPr="001911DA">
              <w:rPr>
                <w:rFonts w:ascii="Arial" w:hAnsi="Arial" w:cs="Arial"/>
                <w:lang w:val="en-US"/>
              </w:rPr>
              <w:tab/>
              <w:t>The European Union crisis</w:t>
            </w:r>
          </w:p>
          <w:p w14:paraId="2706A5D0" w14:textId="77777777" w:rsidR="00A53915" w:rsidRPr="001911DA" w:rsidRDefault="00A53915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4.2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F45738" w:rsidRPr="001911DA">
              <w:rPr>
                <w:rFonts w:ascii="Arial" w:hAnsi="Arial" w:cs="Arial"/>
                <w:lang w:val="en-US"/>
              </w:rPr>
              <w:t>Putin and Ukraine</w:t>
            </w:r>
          </w:p>
          <w:p w14:paraId="5AA309C0" w14:textId="473360FD" w:rsidR="00F45738" w:rsidRPr="001911DA" w:rsidRDefault="00F45738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4.3</w:t>
            </w:r>
            <w:r w:rsidRPr="001911DA">
              <w:rPr>
                <w:rFonts w:ascii="Arial" w:hAnsi="Arial" w:cs="Arial"/>
                <w:lang w:val="en-US"/>
              </w:rPr>
              <w:tab/>
              <w:t>Migrations</w:t>
            </w:r>
          </w:p>
        </w:tc>
        <w:tc>
          <w:tcPr>
            <w:tcW w:w="4750" w:type="dxa"/>
            <w:shd w:val="clear" w:color="auto" w:fill="auto"/>
          </w:tcPr>
          <w:p w14:paraId="4BDD8F13" w14:textId="77777777" w:rsidR="00A53915" w:rsidRPr="001911DA" w:rsidRDefault="00F45738" w:rsidP="00E90A3D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know and understand </w:t>
            </w:r>
            <w:r w:rsidR="00161D88" w:rsidRPr="001911DA">
              <w:rPr>
                <w:rFonts w:ascii="Arial" w:hAnsi="Arial" w:cs="Arial"/>
                <w:bCs/>
                <w:lang w:val="en-US"/>
              </w:rPr>
              <w:t xml:space="preserve">the main political issues that </w:t>
            </w:r>
            <w:r w:rsidR="00AB13B5" w:rsidRPr="001911DA">
              <w:rPr>
                <w:rFonts w:ascii="Arial" w:hAnsi="Arial" w:cs="Arial"/>
                <w:bCs/>
                <w:lang w:val="en-US"/>
              </w:rPr>
              <w:t>affect the European continent.</w:t>
            </w:r>
          </w:p>
          <w:p w14:paraId="3BBA0389" w14:textId="76AEC7E6" w:rsidR="00AB13B5" w:rsidRPr="001911DA" w:rsidRDefault="00AB13B5" w:rsidP="00AB13B5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develop </w:t>
            </w:r>
            <w:r w:rsidR="0050783D" w:rsidRPr="001911DA">
              <w:rPr>
                <w:rFonts w:ascii="Arial" w:hAnsi="Arial" w:cs="Arial"/>
                <w:bCs/>
                <w:lang w:val="en-US"/>
              </w:rPr>
              <w:t xml:space="preserve">a proactive attitude in the search of information, for the development of journalism products, which are going to be made under different formats, and based on </w:t>
            </w:r>
            <w:r w:rsidR="00782350" w:rsidRPr="001911DA">
              <w:rPr>
                <w:rFonts w:ascii="Arial" w:hAnsi="Arial" w:cs="Arial"/>
                <w:bCs/>
                <w:lang w:val="en-US"/>
              </w:rPr>
              <w:t>a solid information sorting, which in turn shall differentiate what is actually relevant from that being merely accessory.</w:t>
            </w:r>
          </w:p>
        </w:tc>
      </w:tr>
      <w:tr w:rsidR="00782350" w:rsidRPr="001911DA" w14:paraId="38D8BCBF" w14:textId="77777777" w:rsidTr="00A5396E">
        <w:trPr>
          <w:trHeight w:val="2572"/>
        </w:trPr>
        <w:tc>
          <w:tcPr>
            <w:tcW w:w="4749" w:type="dxa"/>
            <w:shd w:val="clear" w:color="auto" w:fill="auto"/>
          </w:tcPr>
          <w:p w14:paraId="62023C88" w14:textId="77777777" w:rsidR="00782350" w:rsidRPr="001911DA" w:rsidRDefault="00782350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5</w:t>
            </w:r>
            <w:r w:rsidRPr="001911DA">
              <w:rPr>
                <w:rFonts w:ascii="Arial" w:hAnsi="Arial" w:cs="Arial"/>
                <w:lang w:val="en-US"/>
              </w:rPr>
              <w:tab/>
              <w:t>Middle East</w:t>
            </w:r>
          </w:p>
          <w:p w14:paraId="22958956" w14:textId="77777777" w:rsidR="00782350" w:rsidRPr="001911DA" w:rsidRDefault="00782350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5.1</w:t>
            </w:r>
            <w:r w:rsidRPr="001911DA">
              <w:rPr>
                <w:rFonts w:ascii="Arial" w:hAnsi="Arial" w:cs="Arial"/>
                <w:lang w:val="en-US"/>
              </w:rPr>
              <w:tab/>
              <w:t xml:space="preserve">The </w:t>
            </w:r>
            <w:r w:rsidR="004E2A8D" w:rsidRPr="001911DA">
              <w:rPr>
                <w:rFonts w:ascii="Arial" w:hAnsi="Arial" w:cs="Arial"/>
                <w:lang w:val="en-US"/>
              </w:rPr>
              <w:t>Arabian Spring and its consequences</w:t>
            </w:r>
          </w:p>
          <w:p w14:paraId="5E9F9C35" w14:textId="77777777" w:rsidR="004E2A8D" w:rsidRPr="001911DA" w:rsidRDefault="004E2A8D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5.2</w:t>
            </w:r>
            <w:r w:rsidRPr="001911DA">
              <w:rPr>
                <w:rFonts w:ascii="Arial" w:hAnsi="Arial" w:cs="Arial"/>
                <w:lang w:val="en-US"/>
              </w:rPr>
              <w:tab/>
              <w:t>The Islamic State and the main Islamic terrorist groups</w:t>
            </w:r>
          </w:p>
          <w:p w14:paraId="0821FFAC" w14:textId="77777777" w:rsidR="004E2A8D" w:rsidRPr="001911DA" w:rsidRDefault="004E2A8D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5.3</w:t>
            </w:r>
            <w:r w:rsidRPr="001911DA">
              <w:rPr>
                <w:rFonts w:ascii="Arial" w:hAnsi="Arial" w:cs="Arial"/>
                <w:lang w:val="en-US"/>
              </w:rPr>
              <w:tab/>
              <w:t>The Israeli-Palestinian conflict</w:t>
            </w:r>
          </w:p>
          <w:p w14:paraId="14D230DF" w14:textId="77777777" w:rsidR="00CD527D" w:rsidRPr="001911DA" w:rsidRDefault="00CD527D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5.4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7F06F0" w:rsidRPr="001911DA">
              <w:rPr>
                <w:rFonts w:ascii="Arial" w:hAnsi="Arial" w:cs="Arial"/>
                <w:lang w:val="en-US"/>
              </w:rPr>
              <w:t>The struggle between Iran and Saudi Arabia</w:t>
            </w:r>
          </w:p>
          <w:p w14:paraId="3B970327" w14:textId="1A8C3694" w:rsidR="007F06F0" w:rsidRPr="001911DA" w:rsidRDefault="007F06F0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5.5</w:t>
            </w:r>
            <w:r w:rsidRPr="001911DA">
              <w:rPr>
                <w:rFonts w:ascii="Arial" w:hAnsi="Arial" w:cs="Arial"/>
                <w:lang w:val="en-US"/>
              </w:rPr>
              <w:tab/>
              <w:t>The Middle East and international prices of oil</w:t>
            </w:r>
          </w:p>
        </w:tc>
        <w:tc>
          <w:tcPr>
            <w:tcW w:w="4750" w:type="dxa"/>
            <w:shd w:val="clear" w:color="auto" w:fill="auto"/>
          </w:tcPr>
          <w:p w14:paraId="33028E05" w14:textId="77777777" w:rsidR="00782350" w:rsidRPr="001911DA" w:rsidRDefault="004E2A8D" w:rsidP="00E90A3D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have a Global View concerning the key political phenomena that affect the Middle Eastern Region, </w:t>
            </w:r>
            <w:r w:rsidR="000078D8" w:rsidRPr="001911DA">
              <w:rPr>
                <w:rFonts w:ascii="Arial" w:hAnsi="Arial" w:cs="Arial"/>
                <w:bCs/>
                <w:lang w:val="en-US"/>
              </w:rPr>
              <w:t>and therefore acknowledging the primary existing challenges in the region.</w:t>
            </w:r>
          </w:p>
          <w:p w14:paraId="2B60BA53" w14:textId="04B73321" w:rsidR="000078D8" w:rsidRPr="001911DA" w:rsidRDefault="000078D8" w:rsidP="000078D8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develop a global view of </w:t>
            </w:r>
            <w:r w:rsidR="00A712D7" w:rsidRPr="001911DA">
              <w:rPr>
                <w:rFonts w:ascii="Arial" w:hAnsi="Arial" w:cs="Arial"/>
                <w:bCs/>
                <w:lang w:val="en-US"/>
              </w:rPr>
              <w:t xml:space="preserve">those phenomena that have taken place in the region, which </w:t>
            </w:r>
            <w:r w:rsidR="007048F5" w:rsidRPr="001911DA">
              <w:rPr>
                <w:rFonts w:ascii="Arial" w:hAnsi="Arial" w:cs="Arial"/>
                <w:bCs/>
                <w:lang w:val="en-US"/>
              </w:rPr>
              <w:t xml:space="preserve">will enable students to </w:t>
            </w:r>
            <w:r w:rsidR="00F229BA" w:rsidRPr="001911DA">
              <w:rPr>
                <w:rFonts w:ascii="Arial" w:hAnsi="Arial" w:cs="Arial"/>
                <w:bCs/>
                <w:lang w:val="en-US"/>
              </w:rPr>
              <w:t xml:space="preserve">develop analytical news products, where scenarios can be </w:t>
            </w:r>
            <w:r w:rsidR="007F06F0" w:rsidRPr="001911DA">
              <w:rPr>
                <w:rFonts w:ascii="Arial" w:hAnsi="Arial" w:cs="Arial"/>
                <w:bCs/>
                <w:lang w:val="en-US"/>
              </w:rPr>
              <w:t>foreseen, and to suggest possible action or development lines for the different events.</w:t>
            </w:r>
          </w:p>
        </w:tc>
      </w:tr>
      <w:tr w:rsidR="007F06F0" w:rsidRPr="001911DA" w14:paraId="0D732733" w14:textId="77777777" w:rsidTr="00A5396E">
        <w:trPr>
          <w:trHeight w:val="2572"/>
        </w:trPr>
        <w:tc>
          <w:tcPr>
            <w:tcW w:w="4749" w:type="dxa"/>
            <w:shd w:val="clear" w:color="auto" w:fill="auto"/>
          </w:tcPr>
          <w:p w14:paraId="29B7BA84" w14:textId="77777777" w:rsidR="007F06F0" w:rsidRPr="001911DA" w:rsidRDefault="007F06F0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lastRenderedPageBreak/>
              <w:t>6</w:t>
            </w:r>
            <w:r w:rsidRPr="001911DA">
              <w:rPr>
                <w:rFonts w:ascii="Arial" w:hAnsi="Arial" w:cs="Arial"/>
                <w:lang w:val="en-US"/>
              </w:rPr>
              <w:tab/>
              <w:t>Asia</w:t>
            </w:r>
          </w:p>
          <w:p w14:paraId="1C12C412" w14:textId="77777777" w:rsidR="007F06F0" w:rsidRPr="001911DA" w:rsidRDefault="007F06F0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6.1</w:t>
            </w:r>
            <w:r w:rsidRPr="001911DA">
              <w:rPr>
                <w:rFonts w:ascii="Arial" w:hAnsi="Arial" w:cs="Arial"/>
                <w:lang w:val="en-US"/>
              </w:rPr>
              <w:tab/>
              <w:t>China’s growing power</w:t>
            </w:r>
          </w:p>
          <w:p w14:paraId="1F79B763" w14:textId="77777777" w:rsidR="007F06F0" w:rsidRPr="001911DA" w:rsidRDefault="007F06F0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6.2</w:t>
            </w:r>
            <w:r w:rsidRPr="001911DA">
              <w:rPr>
                <w:rFonts w:ascii="Arial" w:hAnsi="Arial" w:cs="Arial"/>
                <w:lang w:val="en-US"/>
              </w:rPr>
              <w:tab/>
            </w:r>
            <w:r w:rsidR="006470BC" w:rsidRPr="001911DA">
              <w:rPr>
                <w:rFonts w:ascii="Arial" w:hAnsi="Arial" w:cs="Arial"/>
                <w:lang w:val="en-US"/>
              </w:rPr>
              <w:t>Regional conflicts in the Asian Pacific zone</w:t>
            </w:r>
          </w:p>
          <w:p w14:paraId="73738BF7" w14:textId="46C0BDF9" w:rsidR="006470BC" w:rsidRPr="001911DA" w:rsidRDefault="006470BC" w:rsidP="00706233">
            <w:pPr>
              <w:spacing w:before="120" w:after="0" w:line="240" w:lineRule="auto"/>
              <w:ind w:left="462" w:hanging="462"/>
              <w:rPr>
                <w:rFonts w:ascii="Arial" w:hAnsi="Arial" w:cs="Arial"/>
                <w:lang w:val="en-US"/>
              </w:rPr>
            </w:pPr>
            <w:r w:rsidRPr="001911DA">
              <w:rPr>
                <w:rFonts w:ascii="Arial" w:hAnsi="Arial" w:cs="Arial"/>
                <w:lang w:val="en-US"/>
              </w:rPr>
              <w:t>6.3</w:t>
            </w:r>
            <w:r w:rsidRPr="001911DA">
              <w:rPr>
                <w:rFonts w:ascii="Arial" w:hAnsi="Arial" w:cs="Arial"/>
                <w:lang w:val="en-US"/>
              </w:rPr>
              <w:tab/>
              <w:t>India potential</w:t>
            </w:r>
          </w:p>
        </w:tc>
        <w:tc>
          <w:tcPr>
            <w:tcW w:w="4750" w:type="dxa"/>
            <w:shd w:val="clear" w:color="auto" w:fill="auto"/>
          </w:tcPr>
          <w:p w14:paraId="3083E3AA" w14:textId="77777777" w:rsidR="007F06F0" w:rsidRPr="001911DA" w:rsidRDefault="006470BC" w:rsidP="00E90A3D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have a clear idea about </w:t>
            </w:r>
            <w:r w:rsidR="00735925" w:rsidRPr="001911DA">
              <w:rPr>
                <w:rFonts w:ascii="Arial" w:hAnsi="Arial" w:cs="Arial"/>
                <w:bCs/>
                <w:lang w:val="en-US"/>
              </w:rPr>
              <w:t xml:space="preserve">how relevant the major Asian countries are, both </w:t>
            </w:r>
            <w:r w:rsidR="00B33160" w:rsidRPr="001911DA">
              <w:rPr>
                <w:rFonts w:ascii="Arial" w:hAnsi="Arial" w:cs="Arial"/>
                <w:bCs/>
                <w:lang w:val="en-US"/>
              </w:rPr>
              <w:t>in their region and also in the globalized world.</w:t>
            </w:r>
          </w:p>
          <w:p w14:paraId="32CD6A48" w14:textId="76341480" w:rsidR="00B33160" w:rsidRPr="001911DA" w:rsidRDefault="00B33160" w:rsidP="00B33160">
            <w:pPr>
              <w:pStyle w:val="Prrafodelista"/>
              <w:numPr>
                <w:ilvl w:val="0"/>
                <w:numId w:val="7"/>
              </w:numPr>
              <w:suppressAutoHyphens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bCs/>
                <w:lang w:val="en-US"/>
              </w:rPr>
            </w:pPr>
            <w:r w:rsidRPr="001911DA">
              <w:rPr>
                <w:rFonts w:ascii="Arial" w:hAnsi="Arial" w:cs="Arial"/>
                <w:bCs/>
                <w:lang w:val="en-US"/>
              </w:rPr>
              <w:t xml:space="preserve">To develop </w:t>
            </w:r>
            <w:r w:rsidR="00905777" w:rsidRPr="001911DA">
              <w:rPr>
                <w:rFonts w:ascii="Arial" w:hAnsi="Arial" w:cs="Arial"/>
                <w:bCs/>
                <w:lang w:val="en-US"/>
              </w:rPr>
              <w:t xml:space="preserve">news products where a reflexive capability about the international scenario – with various actors, and with different interests - complexity can be observed, </w:t>
            </w:r>
            <w:r w:rsidR="00AF1E7B" w:rsidRPr="001911DA">
              <w:rPr>
                <w:rFonts w:ascii="Arial" w:hAnsi="Arial" w:cs="Arial"/>
                <w:bCs/>
                <w:lang w:val="en-US"/>
              </w:rPr>
              <w:t>and especially emphasizing on those possible effects deriving from the world’s economic and political inter-dependence.</w:t>
            </w:r>
          </w:p>
        </w:tc>
      </w:tr>
    </w:tbl>
    <w:p w14:paraId="6A0DCC51" w14:textId="780FBB40" w:rsidR="00AF1E7B" w:rsidRPr="001911DA" w:rsidRDefault="00AF1E7B" w:rsidP="00AF1E7B">
      <w:pPr>
        <w:spacing w:before="480" w:after="0"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t>E.</w:t>
      </w:r>
      <w:r w:rsidR="00BB170E" w:rsidRPr="001911DA">
        <w:rPr>
          <w:rFonts w:ascii="Arial" w:hAnsi="Arial" w:cs="Arial"/>
          <w:b/>
          <w:sz w:val="24"/>
          <w:lang w:val="en-US"/>
        </w:rPr>
        <w:tab/>
      </w:r>
      <w:r w:rsidRPr="001911DA">
        <w:rPr>
          <w:rFonts w:ascii="Arial" w:hAnsi="Arial" w:cs="Arial"/>
          <w:b/>
          <w:sz w:val="24"/>
          <w:lang w:val="en-US"/>
        </w:rPr>
        <w:t>Teaching Strategies</w:t>
      </w:r>
    </w:p>
    <w:p w14:paraId="031F7D12" w14:textId="1BCFEAB3" w:rsidR="00AF1E7B" w:rsidRPr="001911DA" w:rsidRDefault="00AF1E7B" w:rsidP="0028452E">
      <w:pPr>
        <w:tabs>
          <w:tab w:val="left" w:pos="360"/>
        </w:tabs>
        <w:spacing w:before="240" w:after="0" w:line="240" w:lineRule="auto"/>
        <w:jc w:val="both"/>
        <w:rPr>
          <w:rFonts w:ascii="Arial" w:eastAsia="Arial Unicode MS" w:hAnsi="Arial" w:cs="Arial"/>
          <w:lang w:val="en-US"/>
        </w:rPr>
      </w:pPr>
      <w:r w:rsidRPr="001911DA">
        <w:rPr>
          <w:rFonts w:ascii="Arial" w:eastAsia="Arial Unicode MS" w:hAnsi="Arial" w:cs="Arial"/>
          <w:lang w:val="en-US"/>
        </w:rPr>
        <w:tab/>
      </w:r>
      <w:r w:rsidR="00846E70" w:rsidRPr="001911DA">
        <w:rPr>
          <w:rFonts w:ascii="Arial" w:eastAsia="Arial Unicode MS" w:hAnsi="Arial" w:cs="Arial"/>
          <w:lang w:val="en-US"/>
        </w:rPr>
        <w:tab/>
      </w:r>
      <w:r w:rsidRPr="001911DA">
        <w:rPr>
          <w:rFonts w:ascii="Arial" w:eastAsia="Arial Unicode MS" w:hAnsi="Arial" w:cs="Arial"/>
          <w:lang w:val="en-US"/>
        </w:rPr>
        <w:t xml:space="preserve">With the purpose of </w:t>
      </w:r>
      <w:r w:rsidR="00846E70" w:rsidRPr="001911DA">
        <w:rPr>
          <w:rFonts w:ascii="Arial" w:eastAsia="Arial Unicode MS" w:hAnsi="Arial" w:cs="Arial"/>
          <w:lang w:val="en-US"/>
        </w:rPr>
        <w:t>accomplishing the learning objectives that have been earlier suggested, the following methodological strategies are going to be developed:</w:t>
      </w:r>
    </w:p>
    <w:p w14:paraId="126B97B7" w14:textId="3E14977E" w:rsidR="00846E70" w:rsidRPr="001911DA" w:rsidRDefault="00846E70" w:rsidP="00846E70">
      <w:pPr>
        <w:pStyle w:val="Prrafodelista"/>
        <w:numPr>
          <w:ilvl w:val="0"/>
          <w:numId w:val="8"/>
        </w:numPr>
        <w:tabs>
          <w:tab w:val="left" w:pos="360"/>
        </w:tabs>
        <w:spacing w:before="120" w:after="0" w:line="240" w:lineRule="auto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>Classroom lectures with supporting material aiming at fostering the debate with students with regards to those topics being dealt with.</w:t>
      </w:r>
    </w:p>
    <w:p w14:paraId="3704A29A" w14:textId="01E54585" w:rsidR="00846E70" w:rsidRPr="001911DA" w:rsidRDefault="00846E70" w:rsidP="00846E70">
      <w:pPr>
        <w:pStyle w:val="Prrafodelista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>Exhibition of documentary films, videos and web sites concerning the unit being studied.</w:t>
      </w:r>
    </w:p>
    <w:p w14:paraId="53A8A18F" w14:textId="5DD0A2C9" w:rsidR="00846E70" w:rsidRPr="001911DA" w:rsidRDefault="005A5DCC" w:rsidP="00846E70">
      <w:pPr>
        <w:pStyle w:val="Prrafodelista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Analysis of </w:t>
      </w:r>
      <w:r w:rsidR="002B41F3" w:rsidRPr="001911DA">
        <w:rPr>
          <w:rFonts w:ascii="Arial" w:hAnsi="Arial" w:cs="Arial"/>
          <w:lang w:val="en-US"/>
        </w:rPr>
        <w:t xml:space="preserve">selected </w:t>
      </w:r>
      <w:r w:rsidRPr="001911DA">
        <w:rPr>
          <w:rFonts w:ascii="Arial" w:hAnsi="Arial" w:cs="Arial"/>
          <w:lang w:val="en-US"/>
        </w:rPr>
        <w:t xml:space="preserve">press articles and </w:t>
      </w:r>
      <w:r w:rsidR="002B41F3" w:rsidRPr="001911DA">
        <w:rPr>
          <w:rFonts w:ascii="Arial" w:hAnsi="Arial" w:cs="Arial"/>
          <w:lang w:val="en-US"/>
        </w:rPr>
        <w:t>texts.</w:t>
      </w:r>
    </w:p>
    <w:p w14:paraId="2801D08A" w14:textId="6E9C9533" w:rsidR="002B41F3" w:rsidRPr="001911DA" w:rsidRDefault="002B41F3" w:rsidP="00846E70">
      <w:pPr>
        <w:pStyle w:val="Prrafodelista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Carrying out of </w:t>
      </w:r>
      <w:r w:rsidR="00812CF6" w:rsidRPr="001911DA">
        <w:rPr>
          <w:rFonts w:ascii="Arial" w:hAnsi="Arial" w:cs="Arial"/>
          <w:lang w:val="en-US"/>
        </w:rPr>
        <w:t>presentations by guest lecturers.</w:t>
      </w:r>
    </w:p>
    <w:p w14:paraId="0814C249" w14:textId="5A2424D2" w:rsidR="00812CF6" w:rsidRPr="001911DA" w:rsidRDefault="00812CF6" w:rsidP="00846E70">
      <w:pPr>
        <w:pStyle w:val="Prrafodelista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Carrying out of </w:t>
      </w:r>
      <w:r w:rsidR="00693286" w:rsidRPr="001911DA">
        <w:rPr>
          <w:rFonts w:ascii="Arial" w:hAnsi="Arial" w:cs="Arial"/>
          <w:lang w:val="en-US"/>
        </w:rPr>
        <w:t xml:space="preserve">news guidelines on international topics where students </w:t>
      </w:r>
      <w:r w:rsidR="00A448DE" w:rsidRPr="001911DA">
        <w:rPr>
          <w:rFonts w:ascii="Arial" w:hAnsi="Arial" w:cs="Arial"/>
          <w:lang w:val="en-US"/>
        </w:rPr>
        <w:t xml:space="preserve">are asked to submit article proposals that they are expected do later. These </w:t>
      </w:r>
      <w:r w:rsidR="008E4E17" w:rsidRPr="001911DA">
        <w:rPr>
          <w:rFonts w:ascii="Arial" w:hAnsi="Arial" w:cs="Arial"/>
          <w:lang w:val="en-US"/>
        </w:rPr>
        <w:t xml:space="preserve">interpretation reports </w:t>
      </w:r>
      <w:r w:rsidR="00A14E6B" w:rsidRPr="001911DA">
        <w:rPr>
          <w:rFonts w:ascii="Arial" w:hAnsi="Arial" w:cs="Arial"/>
          <w:lang w:val="en-US"/>
        </w:rPr>
        <w:t>together with</w:t>
      </w:r>
      <w:r w:rsidR="008E4E17" w:rsidRPr="001911DA">
        <w:rPr>
          <w:rFonts w:ascii="Arial" w:hAnsi="Arial" w:cs="Arial"/>
          <w:lang w:val="en-US"/>
        </w:rPr>
        <w:t xml:space="preserve"> data analysis shall include, at l</w:t>
      </w:r>
      <w:r w:rsidR="00A14E6B" w:rsidRPr="001911DA">
        <w:rPr>
          <w:rFonts w:ascii="Arial" w:hAnsi="Arial" w:cs="Arial"/>
          <w:lang w:val="en-US"/>
        </w:rPr>
        <w:t>e</w:t>
      </w:r>
      <w:r w:rsidR="008E4E17" w:rsidRPr="001911DA">
        <w:rPr>
          <w:rFonts w:ascii="Arial" w:hAnsi="Arial" w:cs="Arial"/>
          <w:lang w:val="en-US"/>
        </w:rPr>
        <w:t xml:space="preserve">ast, two </w:t>
      </w:r>
      <w:r w:rsidR="00A14E6B" w:rsidRPr="001911DA">
        <w:rPr>
          <w:rFonts w:ascii="Arial" w:hAnsi="Arial" w:cs="Arial"/>
          <w:lang w:val="en-US"/>
        </w:rPr>
        <w:t>references from means of communication, one presential source and one foreign source.</w:t>
      </w:r>
    </w:p>
    <w:p w14:paraId="2FC4EC2F" w14:textId="28D17FC9" w:rsidR="00A14E6B" w:rsidRPr="001911DA" w:rsidRDefault="00A14E6B" w:rsidP="00846E70">
      <w:pPr>
        <w:pStyle w:val="Prrafodelista"/>
        <w:numPr>
          <w:ilvl w:val="0"/>
          <w:numId w:val="8"/>
        </w:numPr>
        <w:tabs>
          <w:tab w:val="left" w:pos="360"/>
        </w:tabs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>Reports and/or Oral Presentations by students.</w:t>
      </w:r>
    </w:p>
    <w:p w14:paraId="7295F9DF" w14:textId="6AD11277" w:rsidR="00BB170E" w:rsidRPr="001911DA" w:rsidRDefault="00BB170E" w:rsidP="00BB170E">
      <w:pPr>
        <w:spacing w:before="480" w:after="0"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t>F.</w:t>
      </w:r>
      <w:r w:rsidRPr="001911DA">
        <w:rPr>
          <w:rFonts w:ascii="Arial" w:hAnsi="Arial" w:cs="Arial"/>
          <w:b/>
          <w:sz w:val="24"/>
          <w:lang w:val="en-US"/>
        </w:rPr>
        <w:tab/>
      </w:r>
      <w:r w:rsidRPr="001911DA">
        <w:rPr>
          <w:rFonts w:ascii="Arial" w:hAnsi="Arial" w:cs="Arial"/>
          <w:b/>
          <w:sz w:val="24"/>
          <w:lang w:val="en-US"/>
        </w:rPr>
        <w:t xml:space="preserve">Evaluation </w:t>
      </w:r>
      <w:r w:rsidRPr="001911DA">
        <w:rPr>
          <w:rFonts w:ascii="Arial" w:hAnsi="Arial" w:cs="Arial"/>
          <w:b/>
          <w:sz w:val="24"/>
          <w:lang w:val="en-US"/>
        </w:rPr>
        <w:t>Strategies</w:t>
      </w:r>
    </w:p>
    <w:p w14:paraId="27B8AB72" w14:textId="2BE3AEE3" w:rsidR="00BB170E" w:rsidRPr="001911DA" w:rsidRDefault="00BB170E" w:rsidP="00BB170E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This course comprises the development of </w:t>
      </w:r>
      <w:r w:rsidR="00DA2A5F" w:rsidRPr="001911DA">
        <w:rPr>
          <w:rFonts w:ascii="Arial" w:hAnsi="Arial" w:cs="Arial"/>
          <w:lang w:val="en-US"/>
        </w:rPr>
        <w:t>various evaluation instances.</w:t>
      </w:r>
    </w:p>
    <w:p w14:paraId="58B8F6DB" w14:textId="4A7C0175" w:rsidR="00DA2A5F" w:rsidRPr="001911DA" w:rsidRDefault="00DA2A5F" w:rsidP="00DA2A5F">
      <w:pPr>
        <w:pStyle w:val="Prrafodelista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Midterm Written Tests: a </w:t>
      </w:r>
      <w:r w:rsidR="0043789E" w:rsidRPr="001911DA">
        <w:rPr>
          <w:rFonts w:ascii="Arial" w:hAnsi="Arial" w:cs="Arial"/>
          <w:lang w:val="en-US"/>
        </w:rPr>
        <w:t xml:space="preserve">cumulative evaluation about the knowledge gained by students, as well about the complementary reading assignments, where the </w:t>
      </w:r>
      <w:r w:rsidR="00DA2644" w:rsidRPr="001911DA">
        <w:rPr>
          <w:rFonts w:ascii="Arial" w:hAnsi="Arial" w:cs="Arial"/>
          <w:lang w:val="en-US"/>
        </w:rPr>
        <w:t>analysis of knowledge gained by the students shall be priority.</w:t>
      </w:r>
    </w:p>
    <w:p w14:paraId="1250D321" w14:textId="6791C30A" w:rsidR="00DA2644" w:rsidRPr="001911DA" w:rsidRDefault="00DA2644" w:rsidP="00DA2644">
      <w:pPr>
        <w:pStyle w:val="Prrafodelista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News media reports: </w:t>
      </w:r>
      <w:r w:rsidR="00A1367C" w:rsidRPr="001911DA">
        <w:rPr>
          <w:rFonts w:ascii="Arial" w:hAnsi="Arial" w:cs="Arial"/>
          <w:lang w:val="en-US"/>
        </w:rPr>
        <w:t>four (4) articles about international current events have to be prepared, based on a guideline built by students.</w:t>
      </w:r>
    </w:p>
    <w:p w14:paraId="5DF44BE5" w14:textId="23BABBC2" w:rsidR="00A1367C" w:rsidRPr="001911DA" w:rsidRDefault="00A1367C" w:rsidP="00DA2644">
      <w:pPr>
        <w:pStyle w:val="Prrafodelista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>Weekly evaluations on current events.</w:t>
      </w:r>
    </w:p>
    <w:p w14:paraId="4DC1C416" w14:textId="7E516B8B" w:rsidR="00B10F0D" w:rsidRPr="001911DA" w:rsidRDefault="00B10F0D" w:rsidP="00DA2644">
      <w:pPr>
        <w:pStyle w:val="Prrafodelista"/>
        <w:numPr>
          <w:ilvl w:val="0"/>
          <w:numId w:val="9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>Group-based and individual evaluations.</w:t>
      </w:r>
    </w:p>
    <w:p w14:paraId="368F3DE3" w14:textId="77777777" w:rsidR="00037898" w:rsidRPr="001911DA" w:rsidRDefault="00037898" w:rsidP="00037898">
      <w:pPr>
        <w:spacing w:before="480" w:after="0"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br w:type="page"/>
      </w:r>
    </w:p>
    <w:p w14:paraId="796BC34D" w14:textId="41E9848F" w:rsidR="00037898" w:rsidRPr="001911DA" w:rsidRDefault="00037898" w:rsidP="00037898">
      <w:pPr>
        <w:spacing w:before="480" w:after="0" w:line="240" w:lineRule="auto"/>
        <w:jc w:val="both"/>
        <w:rPr>
          <w:rFonts w:ascii="Arial" w:hAnsi="Arial" w:cs="Arial"/>
          <w:b/>
          <w:sz w:val="24"/>
          <w:lang w:val="en-US"/>
        </w:rPr>
      </w:pPr>
      <w:r w:rsidRPr="001911DA">
        <w:rPr>
          <w:rFonts w:ascii="Arial" w:hAnsi="Arial" w:cs="Arial"/>
          <w:b/>
          <w:sz w:val="24"/>
          <w:lang w:val="en-US"/>
        </w:rPr>
        <w:lastRenderedPageBreak/>
        <w:t>G</w:t>
      </w:r>
      <w:r w:rsidRPr="001911DA">
        <w:rPr>
          <w:rFonts w:ascii="Arial" w:hAnsi="Arial" w:cs="Arial"/>
          <w:b/>
          <w:sz w:val="24"/>
          <w:lang w:val="en-US"/>
        </w:rPr>
        <w:t>.</w:t>
      </w:r>
      <w:r w:rsidRPr="001911DA">
        <w:rPr>
          <w:rFonts w:ascii="Arial" w:hAnsi="Arial" w:cs="Arial"/>
          <w:b/>
          <w:sz w:val="24"/>
          <w:lang w:val="en-US"/>
        </w:rPr>
        <w:tab/>
      </w:r>
      <w:r w:rsidRPr="001911DA">
        <w:rPr>
          <w:rFonts w:ascii="Arial" w:hAnsi="Arial" w:cs="Arial"/>
          <w:b/>
          <w:sz w:val="24"/>
          <w:lang w:val="en-US"/>
        </w:rPr>
        <w:t>Learning Resources</w:t>
      </w:r>
    </w:p>
    <w:p w14:paraId="1ADBB2EC" w14:textId="3046026F" w:rsidR="00037898" w:rsidRPr="001911DA" w:rsidRDefault="00037898" w:rsidP="00037898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b/>
          <w:bCs/>
          <w:lang w:val="en-US"/>
        </w:rPr>
        <w:t>Compulsory Bibliography</w:t>
      </w:r>
    </w:p>
    <w:p w14:paraId="08D8356B" w14:textId="03518254" w:rsidR="00037898" w:rsidRPr="001911DA" w:rsidRDefault="00037898" w:rsidP="00037898">
      <w:pPr>
        <w:pStyle w:val="Prrafodelista"/>
        <w:numPr>
          <w:ilvl w:val="0"/>
          <w:numId w:val="10"/>
        </w:numPr>
        <w:spacing w:before="360" w:after="0" w:line="240" w:lineRule="auto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Acemoglu, D. &amp; Robinson, J. (2012). </w:t>
      </w:r>
      <w:r w:rsidRPr="001911DA">
        <w:rPr>
          <w:rFonts w:ascii="Arial" w:hAnsi="Arial" w:cs="Arial"/>
          <w:i/>
          <w:iCs/>
          <w:lang w:val="en-US"/>
        </w:rPr>
        <w:t>Why do countries fail</w:t>
      </w:r>
      <w:r w:rsidRPr="001911DA">
        <w:rPr>
          <w:rFonts w:ascii="Arial" w:hAnsi="Arial" w:cs="Arial"/>
          <w:lang w:val="en-US"/>
        </w:rPr>
        <w:t>. Spain: Deusto Publish</w:t>
      </w:r>
      <w:r w:rsidR="002B0FB6">
        <w:rPr>
          <w:rFonts w:ascii="Arial" w:hAnsi="Arial" w:cs="Arial"/>
          <w:lang w:val="en-US"/>
        </w:rPr>
        <w:t>ers.</w:t>
      </w:r>
    </w:p>
    <w:p w14:paraId="5421B310" w14:textId="2EA100E3" w:rsidR="00037898" w:rsidRDefault="001911DA" w:rsidP="00037898">
      <w:pPr>
        <w:pStyle w:val="Prrafodelista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 w:rsidRPr="001911DA">
        <w:rPr>
          <w:rFonts w:ascii="Arial" w:hAnsi="Arial" w:cs="Arial"/>
          <w:lang w:val="en-US"/>
        </w:rPr>
        <w:t xml:space="preserve">García de Cortázar, F. (1991): </w:t>
      </w:r>
      <w:r w:rsidRPr="001911DA">
        <w:rPr>
          <w:rFonts w:ascii="Arial" w:hAnsi="Arial" w:cs="Arial"/>
          <w:i/>
          <w:iCs/>
          <w:lang w:val="en-US"/>
        </w:rPr>
        <w:t>The Present World History</w:t>
      </w:r>
      <w:r>
        <w:rPr>
          <w:rFonts w:ascii="Arial" w:hAnsi="Arial" w:cs="Arial"/>
          <w:i/>
          <w:iCs/>
          <w:lang w:val="en-US"/>
        </w:rPr>
        <w:t>: 1945 – 1992</w:t>
      </w:r>
      <w:r>
        <w:rPr>
          <w:rFonts w:ascii="Arial" w:hAnsi="Arial" w:cs="Arial"/>
          <w:lang w:val="en-US"/>
        </w:rPr>
        <w:t>. Madrid: Alianza.</w:t>
      </w:r>
    </w:p>
    <w:p w14:paraId="71ABE2A6" w14:textId="5AECA5F8" w:rsidR="001911DA" w:rsidRDefault="001911DA" w:rsidP="00037898">
      <w:pPr>
        <w:pStyle w:val="Prrafodelista"/>
        <w:numPr>
          <w:ilvl w:val="0"/>
          <w:numId w:val="10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Huntington, S. (2002). </w:t>
      </w:r>
      <w:r w:rsidR="002B0FB6">
        <w:rPr>
          <w:rFonts w:ascii="Arial" w:hAnsi="Arial" w:cs="Arial"/>
          <w:i/>
          <w:iCs/>
          <w:lang w:val="en-US"/>
        </w:rPr>
        <w:t>Clash of Civilization</w:t>
      </w:r>
      <w:r w:rsidR="002B0FB6">
        <w:rPr>
          <w:rFonts w:ascii="Arial" w:hAnsi="Arial" w:cs="Arial"/>
          <w:lang w:val="en-US"/>
        </w:rPr>
        <w:t>. Madrid: Tecnos Publishers.</w:t>
      </w:r>
    </w:p>
    <w:p w14:paraId="70985F07" w14:textId="0025F7A2" w:rsidR="00747193" w:rsidRPr="001911DA" w:rsidRDefault="00747193" w:rsidP="00747193">
      <w:pPr>
        <w:spacing w:before="48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Complementary</w:t>
      </w:r>
      <w:r w:rsidRPr="001911DA">
        <w:rPr>
          <w:rFonts w:ascii="Arial" w:hAnsi="Arial" w:cs="Arial"/>
          <w:b/>
          <w:bCs/>
          <w:lang w:val="en-US"/>
        </w:rPr>
        <w:t xml:space="preserve"> Bibliography</w:t>
      </w:r>
    </w:p>
    <w:p w14:paraId="5564C87A" w14:textId="3374F816" w:rsidR="00747193" w:rsidRDefault="00747193" w:rsidP="00747193">
      <w:pPr>
        <w:pStyle w:val="Prrafodelista"/>
        <w:numPr>
          <w:ilvl w:val="0"/>
          <w:numId w:val="11"/>
        </w:numPr>
        <w:spacing w:before="120" w:after="0" w:line="240" w:lineRule="auto"/>
        <w:jc w:val="both"/>
        <w:rPr>
          <w:rFonts w:ascii="Arial" w:hAnsi="Arial" w:cs="Arial"/>
          <w:lang w:val="en-US"/>
        </w:rPr>
      </w:pPr>
      <w:r w:rsidRPr="00747193">
        <w:rPr>
          <w:rFonts w:ascii="Arial" w:hAnsi="Arial" w:cs="Arial"/>
          <w:lang w:val="en-US"/>
        </w:rPr>
        <w:t>Colom Piella</w:t>
      </w:r>
      <w:r>
        <w:rPr>
          <w:rFonts w:ascii="Arial" w:hAnsi="Arial" w:cs="Arial"/>
          <w:lang w:val="en-US"/>
        </w:rPr>
        <w:t xml:space="preserve">, G. (2013). </w:t>
      </w:r>
      <w:r>
        <w:rPr>
          <w:rFonts w:ascii="Arial" w:hAnsi="Arial" w:cs="Arial"/>
          <w:i/>
          <w:iCs/>
          <w:lang w:val="en-US"/>
        </w:rPr>
        <w:t xml:space="preserve">Change and </w:t>
      </w:r>
      <w:r w:rsidR="00B2194D">
        <w:rPr>
          <w:rFonts w:ascii="Arial" w:hAnsi="Arial" w:cs="Arial"/>
          <w:i/>
          <w:iCs/>
          <w:lang w:val="en-US"/>
        </w:rPr>
        <w:t>continuity in the United States strategic thinking since the end of the Cold War</w:t>
      </w:r>
      <w:r w:rsidR="00B2194D">
        <w:rPr>
          <w:rFonts w:ascii="Arial" w:hAnsi="Arial" w:cs="Arial"/>
          <w:lang w:val="en-US"/>
        </w:rPr>
        <w:t xml:space="preserve">. Journal of </w:t>
      </w:r>
      <w:r w:rsidR="00F26A3E">
        <w:rPr>
          <w:rFonts w:ascii="Arial" w:hAnsi="Arial" w:cs="Arial"/>
          <w:lang w:val="en-US"/>
        </w:rPr>
        <w:t>Political Sciences; Vol. 33, Nº3, 2013.</w:t>
      </w:r>
    </w:p>
    <w:p w14:paraId="295E22A2" w14:textId="1CF938AD" w:rsidR="00F26A3E" w:rsidRDefault="00F26A3E" w:rsidP="00F26A3E">
      <w:pPr>
        <w:pStyle w:val="Prrafodelista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García C. (1992). </w:t>
      </w:r>
      <w:r>
        <w:rPr>
          <w:rFonts w:ascii="Arial" w:hAnsi="Arial" w:cs="Arial"/>
          <w:i/>
          <w:iCs/>
          <w:lang w:val="en-US"/>
        </w:rPr>
        <w:t xml:space="preserve">The </w:t>
      </w:r>
      <w:r w:rsidR="00624477">
        <w:rPr>
          <w:rFonts w:ascii="Arial" w:hAnsi="Arial" w:cs="Arial"/>
          <w:i/>
          <w:iCs/>
          <w:lang w:val="en-US"/>
        </w:rPr>
        <w:t xml:space="preserve">evolution of </w:t>
      </w:r>
      <w:r w:rsidR="00DD3BAF">
        <w:rPr>
          <w:rFonts w:ascii="Arial" w:hAnsi="Arial" w:cs="Arial"/>
          <w:i/>
          <w:iCs/>
          <w:lang w:val="en-US"/>
        </w:rPr>
        <w:t>the concept of actor concerning the theory of international relationships</w:t>
      </w:r>
      <w:r w:rsidR="00DD3BAF">
        <w:rPr>
          <w:rFonts w:ascii="Arial" w:hAnsi="Arial" w:cs="Arial"/>
          <w:lang w:val="en-US"/>
        </w:rPr>
        <w:t>. Papers: Sociology Journal.</w:t>
      </w:r>
    </w:p>
    <w:p w14:paraId="1FFFF913" w14:textId="66C6E8A2" w:rsidR="00DD3BAF" w:rsidRDefault="00DD3BAF" w:rsidP="00F26A3E">
      <w:pPr>
        <w:pStyle w:val="Prrafodelista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García, V. (1999). </w:t>
      </w:r>
      <w:r>
        <w:rPr>
          <w:rFonts w:ascii="Arial" w:hAnsi="Arial" w:cs="Arial"/>
          <w:i/>
          <w:iCs/>
          <w:lang w:val="en-US"/>
        </w:rPr>
        <w:t xml:space="preserve">The </w:t>
      </w:r>
      <w:r w:rsidR="009E60A1">
        <w:rPr>
          <w:rFonts w:ascii="Arial" w:hAnsi="Arial" w:cs="Arial"/>
          <w:i/>
          <w:iCs/>
          <w:lang w:val="en-US"/>
        </w:rPr>
        <w:t>post war world: foundations of a global view, 1945-1995</w:t>
      </w:r>
      <w:r w:rsidR="009E60A1">
        <w:rPr>
          <w:rFonts w:ascii="Arial" w:hAnsi="Arial" w:cs="Arial"/>
          <w:lang w:val="en-US"/>
        </w:rPr>
        <w:t>. Chile: School of Biological Sciences Publishers, Universidad de Concepción.</w:t>
      </w:r>
    </w:p>
    <w:p w14:paraId="77D78409" w14:textId="5233E17D" w:rsidR="009E60A1" w:rsidRDefault="009E60A1" w:rsidP="00F26A3E">
      <w:pPr>
        <w:pStyle w:val="Prrafodelista"/>
        <w:numPr>
          <w:ilvl w:val="0"/>
          <w:numId w:val="11"/>
        </w:numPr>
        <w:spacing w:before="120" w:after="0" w:line="240" w:lineRule="auto"/>
        <w:ind w:left="714" w:hanging="357"/>
        <w:contextualSpacing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Sodupe, K. </w:t>
      </w:r>
      <w:r>
        <w:rPr>
          <w:rFonts w:ascii="Arial" w:hAnsi="Arial" w:cs="Arial"/>
          <w:i/>
          <w:iCs/>
          <w:lang w:val="en-US"/>
        </w:rPr>
        <w:t xml:space="preserve">International </w:t>
      </w:r>
      <w:r w:rsidR="00822F14">
        <w:rPr>
          <w:rFonts w:ascii="Arial" w:hAnsi="Arial" w:cs="Arial"/>
          <w:i/>
          <w:iCs/>
          <w:lang w:val="en-US"/>
        </w:rPr>
        <w:t xml:space="preserve">relationships in a </w:t>
      </w:r>
      <w:r w:rsidR="005A1AC0">
        <w:rPr>
          <w:rFonts w:ascii="Arial" w:hAnsi="Arial" w:cs="Arial"/>
          <w:i/>
          <w:iCs/>
          <w:lang w:val="en-US"/>
        </w:rPr>
        <w:t>transition world</w:t>
      </w:r>
      <w:r w:rsidR="005A1AC0">
        <w:rPr>
          <w:rFonts w:ascii="Arial" w:hAnsi="Arial" w:cs="Arial"/>
          <w:lang w:val="en-US"/>
        </w:rPr>
        <w:t>.</w:t>
      </w:r>
    </w:p>
    <w:p w14:paraId="3783B65A" w14:textId="59C60226" w:rsidR="005A1AC0" w:rsidRPr="001911DA" w:rsidRDefault="005A1AC0" w:rsidP="005A1AC0">
      <w:pPr>
        <w:spacing w:before="48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Other Resources</w:t>
      </w:r>
    </w:p>
    <w:p w14:paraId="074492A0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240"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A61B6B">
        <w:rPr>
          <w:rFonts w:ascii="Arial" w:hAnsi="Arial" w:cs="Arial"/>
        </w:rPr>
        <w:t xml:space="preserve">Der Spiegel </w:t>
      </w:r>
      <w:hyperlink r:id="rId5" w:history="1">
        <w:r w:rsidRPr="00A61B6B">
          <w:rPr>
            <w:rStyle w:val="Hipervnculo"/>
            <w:rFonts w:ascii="Arial" w:hAnsi="Arial" w:cs="Arial"/>
          </w:rPr>
          <w:t>www.spiegel.de/international</w:t>
        </w:r>
      </w:hyperlink>
    </w:p>
    <w:p w14:paraId="6CB9BD85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Foreign Policy </w:t>
      </w:r>
      <w:hyperlink r:id="rId6" w:history="1">
        <w:r w:rsidRPr="00A61B6B">
          <w:rPr>
            <w:rStyle w:val="Hipervnculo"/>
            <w:rFonts w:ascii="Arial" w:hAnsi="Arial" w:cs="Arial"/>
            <w:lang w:val="en-US"/>
          </w:rPr>
          <w:t>www.foreignpolicy.com</w:t>
        </w:r>
      </w:hyperlink>
    </w:p>
    <w:p w14:paraId="2CA87667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Politico </w:t>
      </w:r>
      <w:hyperlink r:id="rId7" w:history="1">
        <w:r w:rsidRPr="00A61B6B">
          <w:rPr>
            <w:rStyle w:val="Hipervnculo"/>
            <w:rFonts w:ascii="Arial" w:hAnsi="Arial" w:cs="Arial"/>
            <w:lang w:val="en-US"/>
          </w:rPr>
          <w:t>www.politico.com</w:t>
        </w:r>
      </w:hyperlink>
    </w:p>
    <w:p w14:paraId="55D31439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Real Clear Politics </w:t>
      </w:r>
      <w:hyperlink r:id="rId8" w:history="1">
        <w:r w:rsidRPr="00A61B6B">
          <w:rPr>
            <w:rStyle w:val="Hipervnculo"/>
            <w:rFonts w:ascii="Arial" w:hAnsi="Arial" w:cs="Arial"/>
            <w:lang w:val="en-US"/>
          </w:rPr>
          <w:t>www.realclearpolitics.com</w:t>
        </w:r>
      </w:hyperlink>
    </w:p>
    <w:p w14:paraId="1DBBC180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The New Yorker </w:t>
      </w:r>
      <w:hyperlink r:id="rId9" w:history="1">
        <w:r w:rsidRPr="00A61B6B">
          <w:rPr>
            <w:rStyle w:val="Hipervnculo"/>
            <w:rFonts w:ascii="Arial" w:hAnsi="Arial" w:cs="Arial"/>
            <w:lang w:val="en-US"/>
          </w:rPr>
          <w:t>www.newyorker.com</w:t>
        </w:r>
      </w:hyperlink>
    </w:p>
    <w:p w14:paraId="46FB0977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The Economist </w:t>
      </w:r>
      <w:hyperlink r:id="rId10" w:history="1">
        <w:r w:rsidRPr="00A61B6B">
          <w:rPr>
            <w:rStyle w:val="Hipervnculo"/>
            <w:rFonts w:ascii="Arial" w:hAnsi="Arial" w:cs="Arial"/>
            <w:lang w:val="en-US"/>
          </w:rPr>
          <w:t>http://www.economist.com/</w:t>
        </w:r>
      </w:hyperlink>
    </w:p>
    <w:p w14:paraId="27A6FC63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The Washington Post </w:t>
      </w:r>
      <w:hyperlink r:id="rId11" w:history="1">
        <w:r w:rsidRPr="00A61B6B">
          <w:rPr>
            <w:rStyle w:val="Hipervnculo"/>
            <w:rFonts w:ascii="Arial" w:hAnsi="Arial" w:cs="Arial"/>
            <w:lang w:val="en-US"/>
          </w:rPr>
          <w:t>www.washingtonpost.com/wp-srv/special/world/</w:t>
        </w:r>
      </w:hyperlink>
    </w:p>
    <w:p w14:paraId="4C2D39DB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Times Topics </w:t>
      </w:r>
      <w:hyperlink r:id="rId12" w:history="1">
        <w:r w:rsidRPr="00A61B6B">
          <w:rPr>
            <w:rStyle w:val="Hipervnculo"/>
            <w:rFonts w:ascii="Arial" w:hAnsi="Arial" w:cs="Arial"/>
            <w:lang w:val="en-US"/>
          </w:rPr>
          <w:t>www.nytimes.com/pages/topics/index.html</w:t>
        </w:r>
      </w:hyperlink>
    </w:p>
    <w:p w14:paraId="7E1162DE" w14:textId="77777777" w:rsidR="00A61B6B" w:rsidRPr="00A61B6B" w:rsidRDefault="00A61B6B" w:rsidP="00A61B6B">
      <w:pPr>
        <w:pStyle w:val="Prrafodelista"/>
        <w:numPr>
          <w:ilvl w:val="0"/>
          <w:numId w:val="12"/>
        </w:numPr>
        <w:suppressAutoHyphens/>
        <w:spacing w:before="120" w:after="0" w:line="240" w:lineRule="auto"/>
        <w:contextualSpacing w:val="0"/>
        <w:jc w:val="both"/>
        <w:rPr>
          <w:rFonts w:ascii="Arial" w:hAnsi="Arial" w:cs="Arial"/>
          <w:lang w:val="en-US"/>
        </w:rPr>
      </w:pPr>
      <w:r w:rsidRPr="00A61B6B">
        <w:rPr>
          <w:rFonts w:ascii="Arial" w:hAnsi="Arial" w:cs="Arial"/>
          <w:lang w:val="en-US"/>
        </w:rPr>
        <w:t xml:space="preserve">Vox </w:t>
      </w:r>
      <w:hyperlink r:id="rId13" w:history="1">
        <w:r w:rsidRPr="00A61B6B">
          <w:rPr>
            <w:rStyle w:val="Hipervnculo"/>
            <w:rFonts w:ascii="Arial" w:hAnsi="Arial" w:cs="Arial"/>
            <w:lang w:val="en-US"/>
          </w:rPr>
          <w:t>www.vox.com</w:t>
        </w:r>
      </w:hyperlink>
    </w:p>
    <w:p w14:paraId="2B3D67BB" w14:textId="77777777" w:rsidR="005A1AC0" w:rsidRPr="005A1AC0" w:rsidRDefault="005A1AC0" w:rsidP="005A1AC0">
      <w:pPr>
        <w:spacing w:before="120" w:after="0" w:line="240" w:lineRule="auto"/>
        <w:jc w:val="both"/>
        <w:rPr>
          <w:rFonts w:ascii="Arial" w:hAnsi="Arial" w:cs="Arial"/>
          <w:lang w:val="en-US"/>
        </w:rPr>
      </w:pPr>
    </w:p>
    <w:sectPr w:rsidR="005A1AC0" w:rsidRPr="005A1AC0" w:rsidSect="00A5396E">
      <w:pgSz w:w="12240" w:h="15840" w:code="1"/>
      <w:pgMar w:top="1247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EDB"/>
    <w:multiLevelType w:val="hybridMultilevel"/>
    <w:tmpl w:val="29B2DA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DBA"/>
    <w:multiLevelType w:val="hybridMultilevel"/>
    <w:tmpl w:val="025600E0"/>
    <w:lvl w:ilvl="0" w:tplc="4F421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0120"/>
    <w:multiLevelType w:val="hybridMultilevel"/>
    <w:tmpl w:val="AE8810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B4843"/>
    <w:multiLevelType w:val="hybridMultilevel"/>
    <w:tmpl w:val="CF7C6C32"/>
    <w:lvl w:ilvl="0" w:tplc="5DBECBD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7754"/>
    <w:multiLevelType w:val="hybridMultilevel"/>
    <w:tmpl w:val="C41ABF4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A2018"/>
    <w:multiLevelType w:val="hybridMultilevel"/>
    <w:tmpl w:val="6E1A3324"/>
    <w:lvl w:ilvl="0" w:tplc="EBCA4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9B5CA4"/>
    <w:multiLevelType w:val="hybridMultilevel"/>
    <w:tmpl w:val="99805416"/>
    <w:lvl w:ilvl="0" w:tplc="1DC8C3F2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3A5C"/>
    <w:multiLevelType w:val="hybridMultilevel"/>
    <w:tmpl w:val="5A166DC0"/>
    <w:lvl w:ilvl="0" w:tplc="4F421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45AB2"/>
    <w:multiLevelType w:val="hybridMultilevel"/>
    <w:tmpl w:val="3C8AD614"/>
    <w:lvl w:ilvl="0" w:tplc="4F4215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C52E3C"/>
    <w:multiLevelType w:val="hybridMultilevel"/>
    <w:tmpl w:val="E60039DE"/>
    <w:lvl w:ilvl="0" w:tplc="4F421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56447"/>
    <w:multiLevelType w:val="hybridMultilevel"/>
    <w:tmpl w:val="A82625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0A4B"/>
    <w:multiLevelType w:val="hybridMultilevel"/>
    <w:tmpl w:val="19227D78"/>
    <w:lvl w:ilvl="0" w:tplc="4F421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58"/>
    <w:rsid w:val="000078D8"/>
    <w:rsid w:val="00007BB5"/>
    <w:rsid w:val="000301EE"/>
    <w:rsid w:val="00037898"/>
    <w:rsid w:val="00122959"/>
    <w:rsid w:val="0015460A"/>
    <w:rsid w:val="00161D88"/>
    <w:rsid w:val="001736FE"/>
    <w:rsid w:val="001911DA"/>
    <w:rsid w:val="001E4BD2"/>
    <w:rsid w:val="0028452E"/>
    <w:rsid w:val="002A636C"/>
    <w:rsid w:val="002B0FB6"/>
    <w:rsid w:val="002B41F3"/>
    <w:rsid w:val="002C4E2E"/>
    <w:rsid w:val="00320334"/>
    <w:rsid w:val="0043487F"/>
    <w:rsid w:val="0043789E"/>
    <w:rsid w:val="00460AB4"/>
    <w:rsid w:val="004B1C62"/>
    <w:rsid w:val="004B6786"/>
    <w:rsid w:val="004E2A8D"/>
    <w:rsid w:val="004E7A8B"/>
    <w:rsid w:val="004F7131"/>
    <w:rsid w:val="0050783D"/>
    <w:rsid w:val="00537EEF"/>
    <w:rsid w:val="005A1AC0"/>
    <w:rsid w:val="005A5DCC"/>
    <w:rsid w:val="005C2C7E"/>
    <w:rsid w:val="005D655A"/>
    <w:rsid w:val="00624477"/>
    <w:rsid w:val="00631F0D"/>
    <w:rsid w:val="006470BC"/>
    <w:rsid w:val="006656F3"/>
    <w:rsid w:val="00693286"/>
    <w:rsid w:val="00695AF6"/>
    <w:rsid w:val="006B309E"/>
    <w:rsid w:val="006C6DB1"/>
    <w:rsid w:val="006C6E30"/>
    <w:rsid w:val="006D169F"/>
    <w:rsid w:val="006F1675"/>
    <w:rsid w:val="006F5812"/>
    <w:rsid w:val="007048F5"/>
    <w:rsid w:val="00706233"/>
    <w:rsid w:val="00706D32"/>
    <w:rsid w:val="007134C5"/>
    <w:rsid w:val="0071366E"/>
    <w:rsid w:val="00731ED2"/>
    <w:rsid w:val="00735925"/>
    <w:rsid w:val="00747193"/>
    <w:rsid w:val="00755036"/>
    <w:rsid w:val="007813FA"/>
    <w:rsid w:val="00782350"/>
    <w:rsid w:val="007E1563"/>
    <w:rsid w:val="007F06F0"/>
    <w:rsid w:val="00802518"/>
    <w:rsid w:val="00806865"/>
    <w:rsid w:val="00812CF6"/>
    <w:rsid w:val="00822F14"/>
    <w:rsid w:val="008273E2"/>
    <w:rsid w:val="00846E70"/>
    <w:rsid w:val="008E4E17"/>
    <w:rsid w:val="008E5D58"/>
    <w:rsid w:val="00905777"/>
    <w:rsid w:val="00914B3A"/>
    <w:rsid w:val="0097614A"/>
    <w:rsid w:val="00987F77"/>
    <w:rsid w:val="009E60A1"/>
    <w:rsid w:val="00A1367C"/>
    <w:rsid w:val="00A14E6B"/>
    <w:rsid w:val="00A27C2A"/>
    <w:rsid w:val="00A36715"/>
    <w:rsid w:val="00A448DE"/>
    <w:rsid w:val="00A53915"/>
    <w:rsid w:val="00A5396E"/>
    <w:rsid w:val="00A61B6B"/>
    <w:rsid w:val="00A6240D"/>
    <w:rsid w:val="00A67FEF"/>
    <w:rsid w:val="00A712D7"/>
    <w:rsid w:val="00AA2052"/>
    <w:rsid w:val="00AB13B5"/>
    <w:rsid w:val="00AB1658"/>
    <w:rsid w:val="00AF1E7B"/>
    <w:rsid w:val="00B10F0D"/>
    <w:rsid w:val="00B2194D"/>
    <w:rsid w:val="00B33160"/>
    <w:rsid w:val="00B41629"/>
    <w:rsid w:val="00B95101"/>
    <w:rsid w:val="00BA28F9"/>
    <w:rsid w:val="00BB05AD"/>
    <w:rsid w:val="00BB170E"/>
    <w:rsid w:val="00BC7750"/>
    <w:rsid w:val="00BF35CC"/>
    <w:rsid w:val="00C40D24"/>
    <w:rsid w:val="00C449CA"/>
    <w:rsid w:val="00C63400"/>
    <w:rsid w:val="00C748A2"/>
    <w:rsid w:val="00C75AA8"/>
    <w:rsid w:val="00CD527D"/>
    <w:rsid w:val="00CF4F60"/>
    <w:rsid w:val="00D47D24"/>
    <w:rsid w:val="00D5432A"/>
    <w:rsid w:val="00D7688F"/>
    <w:rsid w:val="00DA2644"/>
    <w:rsid w:val="00DA2A5F"/>
    <w:rsid w:val="00DA65CA"/>
    <w:rsid w:val="00DC3AA4"/>
    <w:rsid w:val="00DD3BAF"/>
    <w:rsid w:val="00DE5E0C"/>
    <w:rsid w:val="00DE7B88"/>
    <w:rsid w:val="00DF0930"/>
    <w:rsid w:val="00E13BE2"/>
    <w:rsid w:val="00E64D04"/>
    <w:rsid w:val="00E7271E"/>
    <w:rsid w:val="00E737D0"/>
    <w:rsid w:val="00E90A3D"/>
    <w:rsid w:val="00EF0BF0"/>
    <w:rsid w:val="00F229BA"/>
    <w:rsid w:val="00F25242"/>
    <w:rsid w:val="00F26A3E"/>
    <w:rsid w:val="00F34C28"/>
    <w:rsid w:val="00F45738"/>
    <w:rsid w:val="00F84A98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F7D54"/>
  <w15:chartTrackingRefBased/>
  <w15:docId w15:val="{570A8D54-CDD3-4675-98BE-F9720D3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5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631F0D"/>
    <w:pPr>
      <w:suppressAutoHyphens/>
      <w:spacing w:after="120" w:line="240" w:lineRule="auto"/>
      <w:ind w:left="283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631F0D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EF0BF0"/>
    <w:pPr>
      <w:ind w:left="720"/>
      <w:contextualSpacing/>
    </w:pPr>
  </w:style>
  <w:style w:type="character" w:styleId="Hipervnculo">
    <w:name w:val="Hyperlink"/>
    <w:uiPriority w:val="99"/>
    <w:unhideWhenUsed/>
    <w:rsid w:val="00A61B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clearpolitics.com" TargetMode="External"/><Relationship Id="rId13" Type="http://schemas.openxmlformats.org/officeDocument/2006/relationships/hyperlink" Target="http://www.vo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tico.com" TargetMode="External"/><Relationship Id="rId12" Type="http://schemas.openxmlformats.org/officeDocument/2006/relationships/hyperlink" Target="http://www.nytimes.com/pages/topic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eignpolicy.com" TargetMode="External"/><Relationship Id="rId11" Type="http://schemas.openxmlformats.org/officeDocument/2006/relationships/hyperlink" Target="http://www.washingtonpost.com/wp-srv/special/world/" TargetMode="External"/><Relationship Id="rId5" Type="http://schemas.openxmlformats.org/officeDocument/2006/relationships/hyperlink" Target="http://www.spiegel.de/internationa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conomi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york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1588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119</cp:revision>
  <dcterms:created xsi:type="dcterms:W3CDTF">2020-06-01T17:02:00Z</dcterms:created>
  <dcterms:modified xsi:type="dcterms:W3CDTF">2020-06-05T04:22:00Z</dcterms:modified>
</cp:coreProperties>
</file>