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6A" w:rsidRPr="007A67CA" w:rsidRDefault="00415E91">
      <w:pPr>
        <w:rPr>
          <w:rFonts w:ascii="Calibri" w:eastAsia="Calibri" w:hAnsi="Calibri" w:cs="Calibri"/>
          <w:color w:val="244061" w:themeColor="accent1" w:themeShade="80"/>
          <w:sz w:val="36"/>
          <w:szCs w:val="36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36"/>
          <w:szCs w:val="36"/>
        </w:rPr>
        <w:t>PROGRAMA</w:t>
      </w:r>
    </w:p>
    <w:p w:rsidR="00AF416A" w:rsidRDefault="00415E91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smallCaps/>
          <w:sz w:val="30"/>
          <w:szCs w:val="30"/>
        </w:rPr>
        <w:t>DIVERSIDAD E INCLUSIÓN EN EL AULA</w:t>
      </w:r>
    </w:p>
    <w:p w:rsidR="00AF416A" w:rsidRDefault="00AF416A">
      <w:pPr>
        <w:rPr>
          <w:rFonts w:ascii="Calibri" w:eastAsia="Calibri" w:hAnsi="Calibri" w:cs="Calibri"/>
        </w:rPr>
      </w:pPr>
    </w:p>
    <w:p w:rsidR="00AF416A" w:rsidRDefault="00AF416A">
      <w:pPr>
        <w:rPr>
          <w:rFonts w:ascii="Calibri" w:eastAsia="Calibri" w:hAnsi="Calibri" w:cs="Calibri"/>
        </w:rPr>
      </w:pPr>
    </w:p>
    <w:p w:rsidR="00AF416A" w:rsidRPr="007A67CA" w:rsidRDefault="00415E91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A. Antecedentes Generales</w:t>
      </w:r>
    </w:p>
    <w:p w:rsidR="00AF416A" w:rsidRDefault="00AF416A">
      <w:pPr>
        <w:rPr>
          <w:rFonts w:ascii="Calibri" w:eastAsia="Calibri" w:hAnsi="Calibri" w:cs="Calibri"/>
        </w:rPr>
      </w:pPr>
    </w:p>
    <w:tbl>
      <w:tblPr>
        <w:tblStyle w:val="a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2"/>
        <w:gridCol w:w="4943"/>
      </w:tblGrid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Unidad Académica</w:t>
            </w:r>
          </w:p>
        </w:tc>
        <w:tc>
          <w:tcPr>
            <w:tcW w:w="4943" w:type="dxa"/>
          </w:tcPr>
          <w:p w:rsidR="00AF416A" w:rsidRDefault="007A67CA" w:rsidP="007A67CA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Facultad de Educación </w:t>
            </w:r>
          </w:p>
        </w:tc>
      </w:tr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Carrera</w:t>
            </w:r>
          </w:p>
        </w:tc>
        <w:tc>
          <w:tcPr>
            <w:tcW w:w="4943" w:type="dxa"/>
          </w:tcPr>
          <w:p w:rsidR="00AF416A" w:rsidRDefault="00415E91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Pedagogía en Educación de Párvulos</w:t>
            </w:r>
          </w:p>
        </w:tc>
      </w:tr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4943" w:type="dxa"/>
          </w:tcPr>
          <w:p w:rsidR="00AF416A" w:rsidRDefault="007A67CA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PVS314</w:t>
            </w:r>
          </w:p>
        </w:tc>
      </w:tr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Número de </w:t>
            </w:r>
            <w:r w:rsidR="007A67CA">
              <w:rPr>
                <w:rFonts w:ascii="Calibri" w:eastAsia="Calibri" w:hAnsi="Calibri" w:cs="Calibri"/>
                <w:b/>
              </w:rPr>
              <w:t>módulos de clase</w:t>
            </w:r>
            <w:r>
              <w:rPr>
                <w:rFonts w:ascii="Calibri" w:eastAsia="Calibri" w:hAnsi="Calibri" w:cs="Calibri"/>
                <w:b/>
              </w:rPr>
              <w:t xml:space="preserve"> por semana</w:t>
            </w:r>
          </w:p>
        </w:tc>
        <w:tc>
          <w:tcPr>
            <w:tcW w:w="4943" w:type="dxa"/>
          </w:tcPr>
          <w:p w:rsidR="00AF416A" w:rsidRDefault="00415E91" w:rsidP="007A67CA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Ubicación en la malla</w:t>
            </w:r>
          </w:p>
        </w:tc>
        <w:tc>
          <w:tcPr>
            <w:tcW w:w="4943" w:type="dxa"/>
          </w:tcPr>
          <w:p w:rsidR="00AF416A" w:rsidRDefault="00415E91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Semestre, III Año</w:t>
            </w:r>
          </w:p>
        </w:tc>
      </w:tr>
      <w:tr w:rsidR="00AF416A">
        <w:tc>
          <w:tcPr>
            <w:tcW w:w="4372" w:type="dxa"/>
          </w:tcPr>
          <w:p w:rsidR="00AF416A" w:rsidRDefault="00415E91">
            <w:pPr>
              <w:numPr>
                <w:ilvl w:val="0"/>
                <w:numId w:val="12"/>
              </w:num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Créditos</w:t>
            </w:r>
          </w:p>
        </w:tc>
        <w:tc>
          <w:tcPr>
            <w:tcW w:w="4943" w:type="dxa"/>
          </w:tcPr>
          <w:p w:rsidR="00AF416A" w:rsidRDefault="00415E91">
            <w:pPr>
              <w:tabs>
                <w:tab w:val="left" w:pos="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7A67CA" w:rsidRDefault="007A67CA">
      <w:pPr>
        <w:rPr>
          <w:rFonts w:ascii="Calibri" w:eastAsia="Calibri" w:hAnsi="Calibri" w:cs="Calibri"/>
          <w:b/>
          <w:color w:val="76A80A"/>
          <w:sz w:val="24"/>
          <w:szCs w:val="24"/>
        </w:rPr>
      </w:pPr>
    </w:p>
    <w:p w:rsidR="00AF416A" w:rsidRPr="007A67CA" w:rsidRDefault="00415E91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B. Aporte al Perfil de Egreso</w:t>
      </w:r>
    </w:p>
    <w:p w:rsidR="00AF416A" w:rsidRDefault="00AF416A">
      <w:pPr>
        <w:rPr>
          <w:rFonts w:ascii="Calibri" w:eastAsia="Calibri" w:hAnsi="Calibri" w:cs="Calibri"/>
        </w:rPr>
      </w:pP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curso espera que el alumno </w:t>
      </w:r>
      <w:r>
        <w:rPr>
          <w:rFonts w:ascii="Calibri" w:eastAsia="Calibri" w:hAnsi="Calibri" w:cs="Calibri"/>
          <w:b/>
        </w:rPr>
        <w:t>comprenda, analice e internalice</w:t>
      </w:r>
      <w:r>
        <w:rPr>
          <w:rFonts w:ascii="Calibri" w:eastAsia="Calibri" w:hAnsi="Calibri" w:cs="Calibri"/>
        </w:rPr>
        <w:t xml:space="preserve"> el proceso de enseñanza y aprendizaje considerando la perspectiva de la inclusión educacional.</w:t>
      </w: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pretende que los alumnos </w:t>
      </w:r>
      <w:r>
        <w:rPr>
          <w:rFonts w:ascii="Calibri" w:eastAsia="Calibri" w:hAnsi="Calibri" w:cs="Calibri"/>
          <w:b/>
        </w:rPr>
        <w:t>valoren</w:t>
      </w:r>
      <w:r>
        <w:rPr>
          <w:rFonts w:ascii="Calibri" w:eastAsia="Calibri" w:hAnsi="Calibri" w:cs="Calibri"/>
        </w:rPr>
        <w:t xml:space="preserve"> el planteamiento de la diversidad en el aula y que, junto a ello, se hagan sensibles a los requerimientos educativos de todos los alumnos que a futuros tendrán y de la </w:t>
      </w:r>
      <w:r>
        <w:rPr>
          <w:rFonts w:ascii="Calibri" w:eastAsia="Calibri" w:hAnsi="Calibri" w:cs="Calibri"/>
          <w:b/>
        </w:rPr>
        <w:t>responsabilidad social</w:t>
      </w:r>
      <w:r>
        <w:rPr>
          <w:rFonts w:ascii="Calibri" w:eastAsia="Calibri" w:hAnsi="Calibri" w:cs="Calibri"/>
        </w:rPr>
        <w:t xml:space="preserve"> que les compete como gestores de cambios sociales y culturales a nivel nacional.</w:t>
      </w: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partir de la </w:t>
      </w:r>
      <w:r>
        <w:rPr>
          <w:rFonts w:ascii="Calibri" w:eastAsia="Calibri" w:hAnsi="Calibri" w:cs="Calibri"/>
          <w:b/>
        </w:rPr>
        <w:t>toma de conciencia</w:t>
      </w:r>
      <w:r>
        <w:rPr>
          <w:rFonts w:ascii="Calibri" w:eastAsia="Calibri" w:hAnsi="Calibri" w:cs="Calibri"/>
        </w:rPr>
        <w:t xml:space="preserve"> de la importancia de un profesional de la educación que conozca el tema, se insta a que los estudiantes reconozcan las características que componen la diversidad de sus alumnos y sean capaces de </w:t>
      </w:r>
      <w:r>
        <w:rPr>
          <w:rFonts w:ascii="Calibri" w:eastAsia="Calibri" w:hAnsi="Calibri" w:cs="Calibri"/>
          <w:b/>
        </w:rPr>
        <w:t xml:space="preserve">liderar </w:t>
      </w:r>
      <w:r>
        <w:rPr>
          <w:rFonts w:ascii="Calibri" w:eastAsia="Calibri" w:hAnsi="Calibri" w:cs="Calibri"/>
        </w:rPr>
        <w:t xml:space="preserve">acciones pedagógicas que apunten a la verdadera inclusión; contando para dicha gestión </w:t>
      </w:r>
      <w:r w:rsidR="007A67CA">
        <w:rPr>
          <w:rFonts w:ascii="Calibri" w:eastAsia="Calibri" w:hAnsi="Calibri" w:cs="Calibri"/>
        </w:rPr>
        <w:t>con una</w:t>
      </w:r>
      <w:r>
        <w:rPr>
          <w:rFonts w:ascii="Calibri" w:eastAsia="Calibri" w:hAnsi="Calibri" w:cs="Calibri"/>
        </w:rPr>
        <w:t xml:space="preserve"> base sólida de conocimientos y algunas herramientas para plantear acciones educativas.</w:t>
      </w: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curso mostrará a los alumnos la relevancia del rol que cada uno de ellos tiene en la atención del niño y la niña, en la orientación de los padres y en el trabajo interdisciplinario con otros profesionales especializados, marcando en cada una de estas instancias el carácter de </w:t>
      </w:r>
      <w:r>
        <w:rPr>
          <w:rFonts w:ascii="Calibri" w:eastAsia="Calibri" w:hAnsi="Calibri" w:cs="Calibri"/>
          <w:b/>
        </w:rPr>
        <w:t>respeto por el ser humano</w:t>
      </w:r>
      <w:r>
        <w:rPr>
          <w:rFonts w:ascii="Calibri" w:eastAsia="Calibri" w:hAnsi="Calibri" w:cs="Calibri"/>
        </w:rPr>
        <w:t xml:space="preserve"> sea cual sea su origen, su circunstancia de vida, su salud o su condición física.</w:t>
      </w: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curso se relaciona directamente con el plan de estudios al brindar una formación sólida en el ámbito de la psicología del aprendizaje y su aplicación en la acción educativa en aula.</w:t>
      </w:r>
    </w:p>
    <w:p w:rsidR="00AF416A" w:rsidRDefault="00415E91">
      <w:pPr>
        <w:tabs>
          <w:tab w:val="left" w:pos="8400"/>
        </w:tabs>
        <w:ind w:right="3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asignatura pertenece al segundo ciclo de estudios (licenciatura) y se ubica dentro de los llamados curso disciplinares.  Se relaciona directamente con asignaturas como psicología evolutiva y procesos psicológicos, de años anteriores. Asimismo, es la base del curso Intervención Educacional que se dicta en el 9° semestre.</w:t>
      </w:r>
    </w:p>
    <w:p w:rsidR="00AF416A" w:rsidRDefault="00AF416A">
      <w:pPr>
        <w:tabs>
          <w:tab w:val="left" w:pos="8400"/>
        </w:tabs>
        <w:ind w:right="320"/>
        <w:jc w:val="both"/>
        <w:rPr>
          <w:rFonts w:ascii="Calibri" w:eastAsia="Calibri" w:hAnsi="Calibri" w:cs="Calibri"/>
        </w:rPr>
      </w:pP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aporte al perfil de egreso se traduce también en que esta asignatura promueve el desarrollo de las Competencias Genéricas de “Ética”, “Responsabilidad Pública”, “Visión Global</w:t>
      </w:r>
      <w:r w:rsidR="007A67CA">
        <w:rPr>
          <w:rFonts w:ascii="Calibri" w:eastAsia="Calibri" w:hAnsi="Calibri" w:cs="Calibri"/>
        </w:rPr>
        <w:t>”,</w:t>
      </w:r>
      <w:r>
        <w:rPr>
          <w:rFonts w:ascii="Calibri" w:eastAsia="Calibri" w:hAnsi="Calibri" w:cs="Calibri"/>
        </w:rPr>
        <w:t xml:space="preserve"> “Visión Analítica” y “Comunicación”. </w:t>
      </w:r>
    </w:p>
    <w:p w:rsidR="00AF416A" w:rsidRDefault="00AF416A">
      <w:pPr>
        <w:tabs>
          <w:tab w:val="left" w:pos="8400"/>
        </w:tabs>
        <w:ind w:right="320"/>
        <w:jc w:val="both"/>
        <w:rPr>
          <w:rFonts w:ascii="Calibri" w:eastAsia="Calibri" w:hAnsi="Calibri" w:cs="Calibri"/>
        </w:rPr>
      </w:pPr>
    </w:p>
    <w:p w:rsidR="00AF416A" w:rsidRDefault="00AF416A">
      <w:pPr>
        <w:tabs>
          <w:tab w:val="left" w:pos="8400"/>
        </w:tabs>
        <w:ind w:left="600" w:right="320"/>
        <w:jc w:val="both"/>
        <w:rPr>
          <w:rFonts w:ascii="Calibri" w:eastAsia="Calibri" w:hAnsi="Calibri" w:cs="Calibri"/>
        </w:rPr>
      </w:pPr>
    </w:p>
    <w:p w:rsidR="00AF416A" w:rsidRPr="007A67CA" w:rsidRDefault="00415E91">
      <w:pPr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C. Objetivo de Aprendizaje General de la asignatura</w:t>
      </w:r>
    </w:p>
    <w:p w:rsidR="00AF416A" w:rsidRDefault="00415E9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175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AF416A" w:rsidRDefault="00415E91">
      <w:pPr>
        <w:numPr>
          <w:ilvl w:val="0"/>
          <w:numId w:val="14"/>
        </w:numPr>
        <w:ind w:right="560"/>
      </w:pPr>
      <w:r>
        <w:rPr>
          <w:rFonts w:ascii="Calibri" w:eastAsia="Calibri" w:hAnsi="Calibri" w:cs="Calibri"/>
        </w:rPr>
        <w:t xml:space="preserve">Conocer y comprender los cambios que han llevado el sistema educativo desde un modelo homogeneizador a uno </w:t>
      </w:r>
      <w:proofErr w:type="spellStart"/>
      <w:r>
        <w:rPr>
          <w:rFonts w:ascii="Calibri" w:eastAsia="Calibri" w:hAnsi="Calibri" w:cs="Calibri"/>
        </w:rPr>
        <w:t>heterogeneizador</w:t>
      </w:r>
      <w:proofErr w:type="spellEnd"/>
      <w:r>
        <w:rPr>
          <w:rFonts w:ascii="Calibri" w:eastAsia="Calibri" w:hAnsi="Calibri" w:cs="Calibri"/>
        </w:rPr>
        <w:t xml:space="preserve"> de la enseñanza.</w:t>
      </w:r>
    </w:p>
    <w:p w:rsidR="00AF416A" w:rsidRDefault="00415E91">
      <w:pPr>
        <w:numPr>
          <w:ilvl w:val="0"/>
          <w:numId w:val="14"/>
        </w:numPr>
        <w:ind w:right="560"/>
      </w:pPr>
      <w:r>
        <w:rPr>
          <w:rFonts w:ascii="Calibri" w:eastAsia="Calibri" w:hAnsi="Calibri" w:cs="Calibri"/>
        </w:rPr>
        <w:t>Conocer y comprender los conceptos relacionados con el reconocimiento de la diversidad en el aula y sus componentes.</w:t>
      </w:r>
    </w:p>
    <w:p w:rsidR="00AF416A" w:rsidRDefault="00415E91">
      <w:pPr>
        <w:numPr>
          <w:ilvl w:val="0"/>
          <w:numId w:val="14"/>
        </w:numPr>
        <w:ind w:right="560"/>
      </w:pPr>
      <w:r>
        <w:rPr>
          <w:rFonts w:ascii="Calibri" w:eastAsia="Calibri" w:hAnsi="Calibri" w:cs="Calibri"/>
        </w:rPr>
        <w:t>Comprender el concepto de Necesidades Educativas especiales y su implicancia en el trabajo educativo en la sala de clases.</w:t>
      </w:r>
    </w:p>
    <w:p w:rsidR="00AF416A" w:rsidRDefault="00415E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right="560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Analizar los elementos componentes de la diversidad en el aula y las implicancias en el trabajo pedagógico.</w:t>
      </w:r>
    </w:p>
    <w:p w:rsidR="00AF416A" w:rsidRDefault="00415E91">
      <w:pPr>
        <w:numPr>
          <w:ilvl w:val="0"/>
          <w:numId w:val="14"/>
        </w:numPr>
        <w:ind w:right="560"/>
      </w:pPr>
      <w:r>
        <w:rPr>
          <w:rFonts w:ascii="Calibri" w:eastAsia="Calibri" w:hAnsi="Calibri" w:cs="Calibri"/>
        </w:rPr>
        <w:t>Construir en el marco de las planificaciones del proceso de enseñanza, aprendizaje y evaluación, las modificaciones o adaptaciones necesarias para atender a todos los alumnos y su diversidad.</w:t>
      </w:r>
    </w:p>
    <w:p w:rsidR="00AF416A" w:rsidRDefault="00415E91">
      <w:pPr>
        <w:numPr>
          <w:ilvl w:val="0"/>
          <w:numId w:val="14"/>
        </w:numPr>
        <w:ind w:right="560"/>
      </w:pPr>
      <w:r>
        <w:rPr>
          <w:rFonts w:ascii="Calibri" w:eastAsia="Calibri" w:hAnsi="Calibri" w:cs="Calibri"/>
        </w:rPr>
        <w:t xml:space="preserve"> Aplicar, en el marco de las planificaciones del proceso de enseñanza, aprendizaje y evaluación, las modificaciones o adaptaciones necesarias para atender a todos los alumnos y su diversidad.</w:t>
      </w:r>
    </w:p>
    <w:p w:rsidR="00AF416A" w:rsidRDefault="00AF416A">
      <w:pPr>
        <w:ind w:right="560"/>
        <w:jc w:val="both"/>
        <w:rPr>
          <w:rFonts w:ascii="Calibri" w:eastAsia="Calibri" w:hAnsi="Calibri" w:cs="Calibri"/>
        </w:rPr>
      </w:pPr>
    </w:p>
    <w:p w:rsidR="00AF416A" w:rsidRPr="007A67CA" w:rsidRDefault="00415E91">
      <w:pPr>
        <w:spacing w:line="360" w:lineRule="auto"/>
        <w:jc w:val="both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D. Unidades de Contenido y Objetivos de Aprendizaje</w:t>
      </w:r>
    </w:p>
    <w:p w:rsidR="00AF416A" w:rsidRDefault="00415E91">
      <w:pPr>
        <w:rPr>
          <w:rFonts w:ascii="Calibri" w:eastAsia="Calibri" w:hAnsi="Calibri" w:cs="Calibri"/>
          <w:color w:val="76A80A"/>
          <w:sz w:val="24"/>
          <w:szCs w:val="24"/>
        </w:rPr>
      </w:pPr>
      <w:r w:rsidRPr="007A67CA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1: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LA DIFERENCIA DENTRO DEL AULA</w:t>
      </w:r>
    </w:p>
    <w:p w:rsidR="00AF416A" w:rsidRDefault="00AF416A">
      <w:pPr>
        <w:rPr>
          <w:rFonts w:ascii="Calibri" w:eastAsia="Calibri" w:hAnsi="Calibri" w:cs="Calibri"/>
        </w:rPr>
      </w:pPr>
    </w:p>
    <w:tbl>
      <w:tblPr>
        <w:tblStyle w:val="a0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AF416A">
        <w:tc>
          <w:tcPr>
            <w:tcW w:w="4291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AF416A">
        <w:trPr>
          <w:trHeight w:val="1920"/>
        </w:trPr>
        <w:tc>
          <w:tcPr>
            <w:tcW w:w="4291" w:type="dxa"/>
          </w:tcPr>
          <w:p w:rsidR="00AF416A" w:rsidRDefault="00415E91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Heterogeneidad y homogeneidad en la escuela.</w:t>
            </w:r>
          </w:p>
          <w:p w:rsidR="00AF416A" w:rsidRDefault="00415E91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Conceptos de Educación Especial y Necesidades Educativas Espaciales.</w:t>
            </w:r>
          </w:p>
          <w:p w:rsidR="00AF416A" w:rsidRDefault="00415E91">
            <w:pPr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Componentes de la diversidad.</w:t>
            </w:r>
          </w:p>
        </w:tc>
        <w:tc>
          <w:tcPr>
            <w:tcW w:w="4678" w:type="dxa"/>
          </w:tcPr>
          <w:p w:rsidR="00AF416A" w:rsidRDefault="00415E91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Conocer los conceptos: Barreras para el aprendizaje</w:t>
            </w:r>
          </w:p>
          <w:p w:rsidR="00AF416A" w:rsidRDefault="00415E91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Reconocer los factores componentes </w:t>
            </w:r>
            <w:r w:rsidR="007A67CA">
              <w:rPr>
                <w:rFonts w:ascii="Calibri" w:eastAsia="Calibri" w:hAnsi="Calibri" w:cs="Calibri"/>
                <w:i/>
              </w:rPr>
              <w:t>de la</w:t>
            </w:r>
            <w:r>
              <w:rPr>
                <w:rFonts w:ascii="Calibri" w:eastAsia="Calibri" w:hAnsi="Calibri" w:cs="Calibri"/>
                <w:i/>
              </w:rPr>
              <w:t xml:space="preserve"> diversidad.</w:t>
            </w:r>
          </w:p>
          <w:p w:rsidR="00AF416A" w:rsidRDefault="00415E91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Aplicar la normativa </w:t>
            </w:r>
            <w:r w:rsidR="007A67CA">
              <w:rPr>
                <w:rFonts w:ascii="Calibri" w:eastAsia="Calibri" w:hAnsi="Calibri" w:cs="Calibri"/>
                <w:i/>
              </w:rPr>
              <w:t>chilena</w:t>
            </w:r>
            <w:r>
              <w:rPr>
                <w:rFonts w:ascii="Calibri" w:eastAsia="Calibri" w:hAnsi="Calibri" w:cs="Calibri"/>
                <w:i/>
              </w:rPr>
              <w:t xml:space="preserve"> relacionada con la atención a la diversidad de los alumnos.</w:t>
            </w:r>
          </w:p>
          <w:p w:rsidR="00AF416A" w:rsidRDefault="00415E91">
            <w:pPr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Conocer el  Marco Internacional: Índice de Inclusión.</w:t>
            </w:r>
          </w:p>
        </w:tc>
      </w:tr>
    </w:tbl>
    <w:p w:rsidR="00AF416A" w:rsidRDefault="00AF416A">
      <w:pPr>
        <w:rPr>
          <w:rFonts w:ascii="Calibri" w:eastAsia="Calibri" w:hAnsi="Calibri" w:cs="Calibri"/>
        </w:rPr>
      </w:pPr>
    </w:p>
    <w:p w:rsidR="00AF416A" w:rsidRDefault="00415E91">
      <w:pPr>
        <w:rPr>
          <w:rFonts w:ascii="Calibri" w:eastAsia="Calibri" w:hAnsi="Calibri" w:cs="Calibri"/>
          <w:sz w:val="24"/>
          <w:szCs w:val="24"/>
        </w:rPr>
      </w:pPr>
      <w:r w:rsidRPr="007A67CA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2: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NECESIDADES EDUCATIVAS DERIVADAS DE LAS DIFICULTADES DE APRENDIZAJE</w:t>
      </w:r>
    </w:p>
    <w:p w:rsidR="00AF416A" w:rsidRDefault="00AF416A">
      <w:pPr>
        <w:rPr>
          <w:rFonts w:ascii="Calibri" w:eastAsia="Calibri" w:hAnsi="Calibri" w:cs="Calibri"/>
        </w:rPr>
      </w:pPr>
    </w:p>
    <w:tbl>
      <w:tblPr>
        <w:tblStyle w:val="a1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AF416A">
        <w:tc>
          <w:tcPr>
            <w:tcW w:w="4291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AF416A">
        <w:trPr>
          <w:trHeight w:val="1540"/>
        </w:trPr>
        <w:tc>
          <w:tcPr>
            <w:tcW w:w="4291" w:type="dxa"/>
          </w:tcPr>
          <w:p w:rsidR="00AF416A" w:rsidRDefault="00415E91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Dificultades de Aprendizaje Enfoques, conceptos.</w:t>
            </w:r>
          </w:p>
          <w:p w:rsidR="00AF416A" w:rsidRDefault="00415E91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Dificultades del Aprendizaje en el lenguaje Oral y escrito.</w:t>
            </w:r>
          </w:p>
          <w:p w:rsidR="00AF416A" w:rsidRDefault="00415E91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Dificultades del Aprendizaje en las Matemáticas.</w:t>
            </w:r>
          </w:p>
        </w:tc>
        <w:tc>
          <w:tcPr>
            <w:tcW w:w="4678" w:type="dxa"/>
          </w:tcPr>
          <w:p w:rsidR="00AF416A" w:rsidRDefault="00415E91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Analizar </w:t>
            </w:r>
            <w:r w:rsidR="007A67CA">
              <w:rPr>
                <w:rFonts w:ascii="Calibri" w:eastAsia="Calibri" w:hAnsi="Calibri" w:cs="Calibri"/>
                <w:i/>
              </w:rPr>
              <w:t>las Dificultades</w:t>
            </w:r>
            <w:r>
              <w:rPr>
                <w:rFonts w:ascii="Calibri" w:eastAsia="Calibri" w:hAnsi="Calibri" w:cs="Calibri"/>
                <w:i/>
              </w:rPr>
              <w:t xml:space="preserve"> de Aprendizaje. Enfoque Preventivo.</w:t>
            </w:r>
          </w:p>
          <w:p w:rsidR="00AF416A" w:rsidRDefault="00415E91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Comparar las Dificultades del Aprendizaje en el Lenguaje Oral y escrito. Enfoque Preventivo.</w:t>
            </w:r>
          </w:p>
          <w:p w:rsidR="00AF416A" w:rsidRDefault="00415E91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Debatir las Dificultades del Aprendizaje en las Matemáticas. Enfoque Preventivo.</w:t>
            </w:r>
          </w:p>
        </w:tc>
      </w:tr>
    </w:tbl>
    <w:p w:rsidR="00AF416A" w:rsidRDefault="00AF416A">
      <w:pPr>
        <w:ind w:left="705"/>
        <w:rPr>
          <w:rFonts w:ascii="Calibri" w:eastAsia="Calibri" w:hAnsi="Calibri" w:cs="Calibri"/>
        </w:rPr>
      </w:pPr>
    </w:p>
    <w:p w:rsidR="00AF416A" w:rsidRDefault="00415E91">
      <w:pPr>
        <w:rPr>
          <w:rFonts w:ascii="Calibri" w:eastAsia="Calibri" w:hAnsi="Calibri" w:cs="Calibri"/>
          <w:sz w:val="24"/>
          <w:szCs w:val="24"/>
        </w:rPr>
      </w:pPr>
      <w:r w:rsidRPr="007A67CA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3: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NECESIDADES EDUCATIVAS DERIVADAS DE PROBLEMAS ATENCIONALES</w:t>
      </w:r>
    </w:p>
    <w:p w:rsidR="00AF416A" w:rsidRDefault="00AF416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AF416A">
        <w:tc>
          <w:tcPr>
            <w:tcW w:w="4291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AF416A">
        <w:trPr>
          <w:trHeight w:val="1540"/>
        </w:trPr>
        <w:tc>
          <w:tcPr>
            <w:tcW w:w="4291" w:type="dxa"/>
          </w:tcPr>
          <w:p w:rsidR="00AF416A" w:rsidRDefault="00415E91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Trastorno por déficit Atencional, definición, tipos y características.</w:t>
            </w:r>
          </w:p>
        </w:tc>
        <w:tc>
          <w:tcPr>
            <w:tcW w:w="4678" w:type="dxa"/>
          </w:tcPr>
          <w:p w:rsidR="00AF416A" w:rsidRDefault="00415E91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Conocer y analizar el trastorno por déficit Atencional, abordaje en el </w:t>
            </w:r>
            <w:r w:rsidR="007A67CA">
              <w:rPr>
                <w:rFonts w:ascii="Calibri" w:eastAsia="Calibri" w:hAnsi="Calibri" w:cs="Calibri"/>
                <w:i/>
              </w:rPr>
              <w:t>aula.</w:t>
            </w:r>
          </w:p>
          <w:p w:rsidR="00AF416A" w:rsidRDefault="00415E91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Analizar el trastorno por déficit Atencional, trabajo con especialistas.</w:t>
            </w:r>
          </w:p>
          <w:p w:rsidR="00AF416A" w:rsidRDefault="00415E91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Reflexionar el trastorno por déficit Atencional, trabajo con la familia..</w:t>
            </w:r>
          </w:p>
        </w:tc>
      </w:tr>
    </w:tbl>
    <w:p w:rsidR="00AF416A" w:rsidRDefault="00AF416A">
      <w:pPr>
        <w:rPr>
          <w:rFonts w:ascii="Calibri" w:eastAsia="Calibri" w:hAnsi="Calibri" w:cs="Calibri"/>
          <w:sz w:val="24"/>
          <w:szCs w:val="24"/>
        </w:rPr>
      </w:pPr>
    </w:p>
    <w:p w:rsidR="00AF416A" w:rsidRDefault="00415E91">
      <w:pPr>
        <w:rPr>
          <w:rFonts w:ascii="Calibri" w:eastAsia="Calibri" w:hAnsi="Calibri" w:cs="Calibri"/>
          <w:sz w:val="24"/>
          <w:szCs w:val="24"/>
        </w:rPr>
      </w:pPr>
      <w:r>
        <w:br w:type="page"/>
      </w:r>
      <w:r w:rsidRPr="007A67CA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lastRenderedPageBreak/>
        <w:t xml:space="preserve">UNIDAD 4: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ADAPTACIONES </w:t>
      </w:r>
      <w:r w:rsidR="007A67CA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CURRICULARES, UNA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HERRAMIENTA PARA ENFRENTAR Y ABORDAR LAS DIFICULTADES DE APRENDIZAJE DESDE EL AULA</w:t>
      </w:r>
    </w:p>
    <w:p w:rsidR="00AF416A" w:rsidRDefault="00AF416A">
      <w:pPr>
        <w:rPr>
          <w:rFonts w:ascii="Calibri" w:eastAsia="Calibri" w:hAnsi="Calibri" w:cs="Calibri"/>
        </w:rPr>
      </w:pPr>
    </w:p>
    <w:tbl>
      <w:tblPr>
        <w:tblStyle w:val="a3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AF416A">
        <w:tc>
          <w:tcPr>
            <w:tcW w:w="4291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AF416A">
        <w:trPr>
          <w:trHeight w:val="580"/>
        </w:trPr>
        <w:tc>
          <w:tcPr>
            <w:tcW w:w="4291" w:type="dxa"/>
          </w:tcPr>
          <w:p w:rsidR="00AF416A" w:rsidRDefault="00415E91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Adaptaciones curriculares, definición y características.</w:t>
            </w:r>
          </w:p>
        </w:tc>
        <w:tc>
          <w:tcPr>
            <w:tcW w:w="4678" w:type="dxa"/>
          </w:tcPr>
          <w:p w:rsidR="00AF416A" w:rsidRDefault="00415E91">
            <w:pPr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Elaborar  Adaptaciones curriculares.</w:t>
            </w:r>
          </w:p>
        </w:tc>
      </w:tr>
    </w:tbl>
    <w:p w:rsidR="00AF416A" w:rsidRDefault="00AF416A">
      <w:pPr>
        <w:rPr>
          <w:rFonts w:ascii="Calibri" w:eastAsia="Calibri" w:hAnsi="Calibri" w:cs="Calibri"/>
          <w:color w:val="000000"/>
        </w:rPr>
      </w:pPr>
    </w:p>
    <w:p w:rsidR="00AF416A" w:rsidRDefault="00AF416A">
      <w:pPr>
        <w:jc w:val="center"/>
        <w:rPr>
          <w:rFonts w:ascii="Calibri" w:eastAsia="Calibri" w:hAnsi="Calibri" w:cs="Calibri"/>
        </w:rPr>
      </w:pPr>
    </w:p>
    <w:p w:rsidR="00AF416A" w:rsidRDefault="00415E91">
      <w:pPr>
        <w:rPr>
          <w:rFonts w:ascii="Calibri" w:eastAsia="Calibri" w:hAnsi="Calibri" w:cs="Calibri"/>
          <w:sz w:val="24"/>
          <w:szCs w:val="24"/>
        </w:rPr>
      </w:pPr>
      <w:r w:rsidRPr="007A67CA">
        <w:rPr>
          <w:rFonts w:ascii="Calibri" w:eastAsia="Calibri" w:hAnsi="Calibri" w:cs="Calibri"/>
          <w:b/>
          <w:smallCaps/>
          <w:color w:val="244061" w:themeColor="accent1" w:themeShade="80"/>
          <w:sz w:val="24"/>
          <w:szCs w:val="24"/>
        </w:rPr>
        <w:t xml:space="preserve">UNIDAD 5: 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NECESIDADES EDUCATIVAS DERIVADAS DE DISCAPACIDAD</w:t>
      </w:r>
    </w:p>
    <w:p w:rsidR="00AF416A" w:rsidRDefault="00AF416A">
      <w:pPr>
        <w:rPr>
          <w:rFonts w:ascii="Calibri" w:eastAsia="Calibri" w:hAnsi="Calibri" w:cs="Calibri"/>
        </w:rPr>
      </w:pPr>
    </w:p>
    <w:tbl>
      <w:tblPr>
        <w:tblStyle w:val="a4"/>
        <w:tblW w:w="896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678"/>
      </w:tblGrid>
      <w:tr w:rsidR="00AF416A">
        <w:tc>
          <w:tcPr>
            <w:tcW w:w="4291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678" w:type="dxa"/>
            <w:shd w:val="clear" w:color="auto" w:fill="D9D9D9"/>
          </w:tcPr>
          <w:p w:rsidR="00AF416A" w:rsidRDefault="00415E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AF416A">
        <w:trPr>
          <w:trHeight w:val="580"/>
        </w:trPr>
        <w:tc>
          <w:tcPr>
            <w:tcW w:w="4291" w:type="dxa"/>
          </w:tcPr>
          <w:p w:rsidR="00AF416A" w:rsidRDefault="00415E91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Algunas NEE relacionadas con Discapacidad intelectual. Definición, tipos, características.</w:t>
            </w:r>
          </w:p>
          <w:p w:rsidR="00AF416A" w:rsidRDefault="00415E91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Algunas NEE relacionadas con Dificultades motrices. Definición, tipos, características.</w:t>
            </w:r>
          </w:p>
          <w:p w:rsidR="00AF416A" w:rsidRDefault="00415E91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Algunas NEE relacionadas con Dificultades sensoriales. Definición, tipos, características.</w:t>
            </w:r>
          </w:p>
          <w:p w:rsidR="00AF416A" w:rsidRDefault="00415E91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Algunas NEE relacionadas con Trastornos del desarrollo. Definición, tipos, características.</w:t>
            </w:r>
          </w:p>
          <w:p w:rsidR="00AF416A" w:rsidRDefault="00415E91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Algunas NEE relacionadas con Trastornos emocionales/conductuales. Definición, tipos, características.</w:t>
            </w:r>
          </w:p>
        </w:tc>
        <w:tc>
          <w:tcPr>
            <w:tcW w:w="4678" w:type="dxa"/>
          </w:tcPr>
          <w:p w:rsidR="00AF416A" w:rsidRDefault="00415E91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Elaborar trabajos de investigación sobre NEE derivadas de discapacidad. </w:t>
            </w:r>
          </w:p>
          <w:p w:rsidR="00AF416A" w:rsidRDefault="00415E91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Observar  casos y planteamiento de adaptaciones curriculares para cada uno</w:t>
            </w:r>
          </w:p>
        </w:tc>
      </w:tr>
    </w:tbl>
    <w:p w:rsidR="00AF416A" w:rsidRDefault="00AF416A">
      <w:pPr>
        <w:rPr>
          <w:rFonts w:ascii="Calibri" w:eastAsia="Calibri" w:hAnsi="Calibri" w:cs="Calibri"/>
        </w:rPr>
      </w:pPr>
    </w:p>
    <w:p w:rsidR="00AF416A" w:rsidRPr="007A67CA" w:rsidRDefault="00415E91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E. Estrategias de Enseñanza</w:t>
      </w:r>
    </w:p>
    <w:p w:rsidR="00AF416A" w:rsidRDefault="00415E91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ind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metodología de enseñanza utilizada intentará propiciar un aprendizaje activo y significativo en los estudiantes. Se espera motivar de los alumnos, dialogando y discutiendo contenidos, experiencias y comentarios durante las clases.</w:t>
      </w:r>
    </w:p>
    <w:p w:rsidR="00AF416A" w:rsidRDefault="00415E91">
      <w:pPr>
        <w:ind w:right="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curso se estructura en base a diversas metodologías:</w:t>
      </w:r>
    </w:p>
    <w:p w:rsidR="00AF416A" w:rsidRDefault="00415E91">
      <w:pPr>
        <w:numPr>
          <w:ilvl w:val="0"/>
          <w:numId w:val="11"/>
        </w:numPr>
        <w:ind w:left="568" w:right="56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Metodología expositiva, apoyada en tecnologías modernas (TIC), como proyección de gráficos y fotografías en </w:t>
      </w:r>
      <w:proofErr w:type="spellStart"/>
      <w:r>
        <w:rPr>
          <w:rFonts w:ascii="Calibri" w:eastAsia="Calibri" w:hAnsi="Calibri" w:cs="Calibri"/>
        </w:rPr>
        <w:t>Power</w:t>
      </w:r>
      <w:proofErr w:type="spellEnd"/>
      <w:r>
        <w:rPr>
          <w:rFonts w:ascii="Calibri" w:eastAsia="Calibri" w:hAnsi="Calibri" w:cs="Calibri"/>
        </w:rPr>
        <w:t xml:space="preserve"> Point. </w:t>
      </w:r>
    </w:p>
    <w:p w:rsidR="00AF416A" w:rsidRDefault="00415E91">
      <w:pPr>
        <w:numPr>
          <w:ilvl w:val="0"/>
          <w:numId w:val="11"/>
        </w:numPr>
        <w:ind w:left="568" w:right="56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Metodología colaborativa: trabajos en grupo durante y fuera de la clase </w:t>
      </w:r>
    </w:p>
    <w:p w:rsidR="00AF416A" w:rsidRDefault="00AF416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AF416A" w:rsidRPr="007A67CA" w:rsidRDefault="00415E91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244061" w:themeColor="accent1" w:themeShade="80"/>
          <w:sz w:val="24"/>
          <w:szCs w:val="24"/>
        </w:rPr>
      </w:pPr>
      <w:r w:rsidRPr="007A67CA">
        <w:rPr>
          <w:rFonts w:ascii="Calibri" w:eastAsia="Calibri" w:hAnsi="Calibri" w:cs="Calibri"/>
          <w:b/>
          <w:color w:val="244061" w:themeColor="accent1" w:themeShade="80"/>
          <w:sz w:val="24"/>
          <w:szCs w:val="24"/>
        </w:rPr>
        <w:t>F. Estrategias de Evaluación</w:t>
      </w:r>
    </w:p>
    <w:p w:rsidR="00AF416A" w:rsidRDefault="00AF416A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</w:p>
    <w:p w:rsidR="00AF416A" w:rsidRDefault="00415E91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esta asignatura se pondrán en práctica distintas maneras de evaluar como un medio para retroalimentar el proceso de aprendizaje de los alumnos. Por lo tanto, se incorporan distintas instancias e instrumentos evaluativos que contarán con pautas de evaluación conocidas por los estudiantes y en las que se explicitarán los criterios de evaluación: pruebas, lecturas, talleres (en y fuera de clases) </w:t>
      </w:r>
      <w:r w:rsidR="007A67CA">
        <w:rPr>
          <w:rFonts w:ascii="Calibri" w:eastAsia="Calibri" w:hAnsi="Calibri" w:cs="Calibri"/>
          <w:color w:val="000000"/>
        </w:rPr>
        <w:t>y trabajos</w:t>
      </w:r>
      <w:r>
        <w:rPr>
          <w:rFonts w:ascii="Calibri" w:eastAsia="Calibri" w:hAnsi="Calibri" w:cs="Calibri"/>
          <w:color w:val="000000"/>
        </w:rPr>
        <w:t xml:space="preserve"> de investigación, que cumplen la función de ir evaluando periódicamente los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u w:val="single"/>
        </w:rPr>
        <w:t>avances</w:t>
      </w:r>
      <w:r>
        <w:rPr>
          <w:rFonts w:ascii="Calibri" w:eastAsia="Calibri" w:hAnsi="Calibri" w:cs="Calibri"/>
          <w:color w:val="000000"/>
        </w:rPr>
        <w:t xml:space="preserve"> de los alumnos. </w:t>
      </w:r>
    </w:p>
    <w:p w:rsidR="00AF416A" w:rsidRDefault="00AF416A">
      <w:pPr>
        <w:jc w:val="both"/>
        <w:rPr>
          <w:rFonts w:ascii="Calibri" w:eastAsia="Calibri" w:hAnsi="Calibri" w:cs="Calibri"/>
        </w:rPr>
      </w:pPr>
    </w:p>
    <w:p w:rsidR="00AF416A" w:rsidRDefault="00415E9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instrumentos que se utilizarán serán los siguientes:</w:t>
      </w:r>
    </w:p>
    <w:p w:rsidR="007A67CA" w:rsidRDefault="007A67CA">
      <w:pPr>
        <w:jc w:val="both"/>
        <w:rPr>
          <w:rFonts w:ascii="Calibri" w:eastAsia="Calibri" w:hAnsi="Calibri" w:cs="Calibri"/>
        </w:rPr>
      </w:pPr>
    </w:p>
    <w:p w:rsidR="00AF416A" w:rsidRDefault="00415E91">
      <w:pPr>
        <w:ind w:left="56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Pruebas formales (certámenes): se realizarán a través de preguntas de desarrollo, selección múltiple, y análisis de casos, favorecer el despliegue de habilidades de pensamiento ligadas a:</w:t>
      </w:r>
      <w:r>
        <w:rPr>
          <w:rFonts w:ascii="Calibri" w:eastAsia="Calibri" w:hAnsi="Calibri" w:cs="Calibri"/>
          <w:b/>
        </w:rPr>
        <w:t xml:space="preserve"> comprender, analizar y aplicar el conocimiento</w:t>
      </w:r>
      <w:r>
        <w:rPr>
          <w:rFonts w:ascii="Calibri" w:eastAsia="Calibri" w:hAnsi="Calibri" w:cs="Calibri"/>
        </w:rPr>
        <w:t xml:space="preserve">. </w:t>
      </w:r>
    </w:p>
    <w:p w:rsidR="007A67CA" w:rsidRDefault="007A67CA">
      <w:pPr>
        <w:ind w:left="568" w:hanging="284"/>
        <w:jc w:val="both"/>
        <w:rPr>
          <w:rFonts w:ascii="Calibri" w:eastAsia="Calibri" w:hAnsi="Calibri" w:cs="Calibri"/>
        </w:rPr>
      </w:pPr>
    </w:p>
    <w:p w:rsidR="007A67CA" w:rsidRDefault="007A67CA">
      <w:pPr>
        <w:ind w:left="568" w:hanging="284"/>
        <w:jc w:val="both"/>
        <w:rPr>
          <w:rFonts w:ascii="Calibri" w:eastAsia="Calibri" w:hAnsi="Calibri" w:cs="Calibri"/>
        </w:rPr>
      </w:pPr>
    </w:p>
    <w:p w:rsidR="00AF416A" w:rsidRPr="007A67CA" w:rsidRDefault="00415E91" w:rsidP="007A67CA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7A67CA">
        <w:rPr>
          <w:rFonts w:ascii="Calibri" w:eastAsia="Calibri" w:hAnsi="Calibri" w:cs="Calibri"/>
          <w:color w:val="000000"/>
        </w:rPr>
        <w:t xml:space="preserve">Informes de Investigación: estos instrumentos deberán considerar los siguientes aspectos: </w:t>
      </w:r>
    </w:p>
    <w:p w:rsidR="007A67CA" w:rsidRPr="007A67CA" w:rsidRDefault="007A67CA" w:rsidP="007A67CA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AF416A" w:rsidRDefault="00415E91">
      <w:pPr>
        <w:numPr>
          <w:ilvl w:val="0"/>
          <w:numId w:val="9"/>
        </w:numPr>
        <w:ind w:left="568" w:right="72" w:hanging="284"/>
        <w:jc w:val="both"/>
      </w:pPr>
      <w:r>
        <w:rPr>
          <w:rFonts w:ascii="Calibri" w:eastAsia="Calibri" w:hAnsi="Calibri" w:cs="Calibri"/>
        </w:rPr>
        <w:t xml:space="preserve">Adecuada redacción, integrando coherentemente información y sin errores ortográficos. </w:t>
      </w:r>
    </w:p>
    <w:p w:rsidR="00AF416A" w:rsidRDefault="00415E91">
      <w:pPr>
        <w:numPr>
          <w:ilvl w:val="0"/>
          <w:numId w:val="9"/>
        </w:numPr>
        <w:ind w:left="568" w:right="72" w:hanging="284"/>
        <w:jc w:val="both"/>
      </w:pPr>
      <w:r>
        <w:rPr>
          <w:rFonts w:ascii="Calibri" w:eastAsia="Calibri" w:hAnsi="Calibri" w:cs="Calibri"/>
        </w:rPr>
        <w:t xml:space="preserve">Referencias bibliográficas con normas APA </w:t>
      </w:r>
    </w:p>
    <w:p w:rsidR="00AF416A" w:rsidRDefault="00415E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jc w:val="both"/>
      </w:pPr>
      <w:r>
        <w:rPr>
          <w:rFonts w:ascii="Calibri" w:eastAsia="Calibri" w:hAnsi="Calibri" w:cs="Calibri"/>
          <w:color w:val="000000"/>
        </w:rPr>
        <w:t>Alrededor de 15-20 fuentes bibliográficas</w:t>
      </w:r>
    </w:p>
    <w:p w:rsidR="00AF416A" w:rsidRPr="007A67CA" w:rsidRDefault="00415E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8" w:hanging="284"/>
        <w:jc w:val="both"/>
      </w:pPr>
      <w:r>
        <w:rPr>
          <w:rFonts w:ascii="Calibri" w:eastAsia="Calibri" w:hAnsi="Calibri" w:cs="Calibri"/>
          <w:color w:val="000000"/>
        </w:rPr>
        <w:t>El trabajo no debe superar las 20 páginas.</w:t>
      </w:r>
    </w:p>
    <w:p w:rsidR="007A67CA" w:rsidRDefault="007A67CA" w:rsidP="007A67CA">
      <w:pPr>
        <w:pBdr>
          <w:top w:val="nil"/>
          <w:left w:val="nil"/>
          <w:bottom w:val="nil"/>
          <w:right w:val="nil"/>
          <w:between w:val="nil"/>
        </w:pBdr>
        <w:ind w:left="568"/>
        <w:jc w:val="both"/>
      </w:pPr>
    </w:p>
    <w:p w:rsidR="00AF416A" w:rsidRDefault="00415E91" w:rsidP="007A67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BIBLIOGRAFÍA OBLIGATORIA:</w:t>
      </w:r>
    </w:p>
    <w:p w:rsidR="00AF416A" w:rsidRDefault="00AF416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</w:rPr>
      </w:pPr>
    </w:p>
    <w:p w:rsidR="00AF416A" w:rsidRDefault="00415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EDUCAR EN LA ACCIÓN PARA APRENDER A EMPRENDER: ORGANIZACIÓN Y GESTIÓN DE PROYECTOS SOCIO-PRODUCTIVOS Y COOPERATIVOS; Horacio Ademar </w:t>
      </w:r>
      <w:proofErr w:type="spellStart"/>
      <w:r>
        <w:rPr>
          <w:rFonts w:ascii="Calibri" w:eastAsia="Calibri" w:hAnsi="Calibri" w:cs="Calibri"/>
          <w:color w:val="000000"/>
        </w:rPr>
        <w:t>Ferreyra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Grisela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María</w:t>
      </w:r>
      <w:proofErr w:type="spellEnd"/>
      <w:r>
        <w:rPr>
          <w:rFonts w:ascii="Calibri" w:eastAsia="Calibri" w:hAnsi="Calibri" w:cs="Calibri"/>
          <w:color w:val="000000"/>
        </w:rPr>
        <w:t xml:space="preserve"> Gallo y Ariel Alfredo </w:t>
      </w:r>
      <w:proofErr w:type="spellStart"/>
      <w:r>
        <w:rPr>
          <w:rFonts w:ascii="Calibri" w:eastAsia="Calibri" w:hAnsi="Calibri" w:cs="Calibri"/>
          <w:color w:val="000000"/>
        </w:rPr>
        <w:t>Zecchini</w:t>
      </w:r>
      <w:proofErr w:type="spellEnd"/>
      <w:r>
        <w:rPr>
          <w:rFonts w:ascii="Calibri" w:eastAsia="Calibri" w:hAnsi="Calibri" w:cs="Calibri"/>
          <w:color w:val="000000"/>
        </w:rPr>
        <w:t>, Ediciones Novedades Educativas, Buenos Aires, 2007.</w:t>
      </w:r>
    </w:p>
    <w:p w:rsidR="00AF416A" w:rsidRDefault="00415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PASIÓN POR EMPRENDER. DE LA IDEA A LA CRUDA REALIDAD; Andy Freire, </w:t>
      </w:r>
      <w:proofErr w:type="spellStart"/>
      <w:r>
        <w:rPr>
          <w:rFonts w:ascii="Calibri" w:eastAsia="Calibri" w:hAnsi="Calibri" w:cs="Calibri"/>
          <w:color w:val="000000"/>
        </w:rPr>
        <w:t>Granica</w:t>
      </w:r>
      <w:proofErr w:type="spellEnd"/>
      <w:r>
        <w:rPr>
          <w:rFonts w:ascii="Calibri" w:eastAsia="Calibri" w:hAnsi="Calibri" w:cs="Calibri"/>
          <w:color w:val="000000"/>
        </w:rPr>
        <w:t>, Barcelona, 2005.</w:t>
      </w:r>
    </w:p>
    <w:p w:rsidR="00AF416A" w:rsidRDefault="00415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APRENDER A CAMBIAR: LA ENSEÑANZA MÁS ALLÁ DE LAS MATERIAS Y NIVELES; Andy </w:t>
      </w:r>
      <w:proofErr w:type="spellStart"/>
      <w:r>
        <w:rPr>
          <w:rFonts w:ascii="Calibri" w:eastAsia="Calibri" w:hAnsi="Calibri" w:cs="Calibri"/>
          <w:color w:val="000000"/>
        </w:rPr>
        <w:t>Hargreaves</w:t>
      </w:r>
      <w:proofErr w:type="spellEnd"/>
      <w:r>
        <w:rPr>
          <w:rFonts w:ascii="Calibri" w:eastAsia="Calibri" w:hAnsi="Calibri" w:cs="Calibri"/>
          <w:color w:val="000000"/>
        </w:rPr>
        <w:t>, Octaedro, Barcelona, 2001.</w:t>
      </w:r>
    </w:p>
    <w:p w:rsidR="00AF416A" w:rsidRDefault="00415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RASGOS DE PERSONALIDAD DE PROFESORES INNOVADORES: AUTONOMÍA, PERSISTENCIA Y ORDEN; Daniel Ríos, Revista Latinoamericana de Estudios Educativos. Vol. XXXIV, 2º Trimestre, México D.F.: Centro de Estudios Educativos, pp. 95-112, 2004.</w:t>
      </w:r>
    </w:p>
    <w:p w:rsidR="007A67CA" w:rsidRDefault="007A67CA" w:rsidP="007A67CA">
      <w:pPr>
        <w:pBdr>
          <w:top w:val="nil"/>
          <w:left w:val="nil"/>
          <w:bottom w:val="nil"/>
          <w:right w:val="nil"/>
          <w:between w:val="nil"/>
        </w:pBdr>
      </w:pPr>
    </w:p>
    <w:p w:rsidR="007A67CA" w:rsidRDefault="007A67CA" w:rsidP="007A67CA">
      <w:pPr>
        <w:pBdr>
          <w:top w:val="nil"/>
          <w:left w:val="nil"/>
          <w:bottom w:val="nil"/>
          <w:right w:val="nil"/>
          <w:between w:val="nil"/>
        </w:pBdr>
      </w:pPr>
    </w:p>
    <w:p w:rsidR="00AF416A" w:rsidRDefault="00415E91" w:rsidP="007A67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BIBLIOGRAFÍA COMPLEMENTARIA:</w:t>
      </w:r>
    </w:p>
    <w:p w:rsidR="007A67CA" w:rsidRDefault="007A67CA" w:rsidP="007A67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F416A" w:rsidRDefault="00415E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INNOVACIÓN EDUCATIVA; Pedro Cañal De León (Coord.), AKAL, Madrid, 2002.</w:t>
      </w:r>
    </w:p>
    <w:p w:rsidR="00AF416A" w:rsidRDefault="00415E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CÓMO INNOVAR EN LOS CENTROS EDUCATIVOS: ESTUDIO DE CASOS; Saturnino De la Torre, Escuela Española, Madrid, 1998</w:t>
      </w:r>
    </w:p>
    <w:p w:rsidR="00AF416A" w:rsidRDefault="00AF416A">
      <w:pPr>
        <w:pBdr>
          <w:top w:val="nil"/>
          <w:left w:val="nil"/>
          <w:bottom w:val="nil"/>
          <w:right w:val="nil"/>
          <w:between w:val="nil"/>
        </w:pBdr>
        <w:ind w:left="1068" w:hanging="360"/>
        <w:jc w:val="both"/>
        <w:rPr>
          <w:rFonts w:ascii="Calibri" w:eastAsia="Calibri" w:hAnsi="Calibri" w:cs="Calibri"/>
          <w:color w:val="000000"/>
        </w:rPr>
      </w:pPr>
    </w:p>
    <w:sectPr w:rsidR="00AF4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440" w:bottom="1418" w:left="1701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AB" w:rsidRDefault="00F175AB">
      <w:r>
        <w:separator/>
      </w:r>
    </w:p>
  </w:endnote>
  <w:endnote w:type="continuationSeparator" w:id="0">
    <w:p w:rsidR="00F175AB" w:rsidRDefault="00F1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8E" w:rsidRDefault="001961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8E" w:rsidRDefault="001961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8E" w:rsidRDefault="001961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AB" w:rsidRDefault="00F175AB">
      <w:r>
        <w:separator/>
      </w:r>
    </w:p>
  </w:footnote>
  <w:footnote w:type="continuationSeparator" w:id="0">
    <w:p w:rsidR="00F175AB" w:rsidRDefault="00F1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8E" w:rsidRDefault="001961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6A" w:rsidRDefault="0019618E" w:rsidP="001961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 w:rsidRPr="0019618E">
      <w:rPr>
        <w:rFonts w:cs="Calibri"/>
        <w:noProof/>
        <w:sz w:val="24"/>
        <w:szCs w:val="24"/>
        <w:lang w:val="es-CL"/>
      </w:rPr>
      <w:drawing>
        <wp:inline distT="0" distB="0" distL="0" distR="0" wp14:anchorId="56FDE329" wp14:editId="663FBFAC">
          <wp:extent cx="1678940" cy="806450"/>
          <wp:effectExtent l="0" t="0" r="0" b="0"/>
          <wp:docPr id="1" name="Imagen 2" descr="parv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rv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18E" w:rsidRDefault="001961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836"/>
    <w:multiLevelType w:val="multilevel"/>
    <w:tmpl w:val="65F2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D2E3D41"/>
    <w:multiLevelType w:val="multilevel"/>
    <w:tmpl w:val="4846FB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4DB3F53"/>
    <w:multiLevelType w:val="multilevel"/>
    <w:tmpl w:val="409619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9BF5A9B"/>
    <w:multiLevelType w:val="multilevel"/>
    <w:tmpl w:val="7090C0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287556A"/>
    <w:multiLevelType w:val="multilevel"/>
    <w:tmpl w:val="0FA46A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5F0115E"/>
    <w:multiLevelType w:val="multilevel"/>
    <w:tmpl w:val="D74634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2A9259FD"/>
    <w:multiLevelType w:val="multilevel"/>
    <w:tmpl w:val="25FA436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3F634F"/>
    <w:multiLevelType w:val="multilevel"/>
    <w:tmpl w:val="4A76EDA4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AC07470"/>
    <w:multiLevelType w:val="multilevel"/>
    <w:tmpl w:val="7EA863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F4403FF"/>
    <w:multiLevelType w:val="multilevel"/>
    <w:tmpl w:val="17D6EC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60D515A8"/>
    <w:multiLevelType w:val="multilevel"/>
    <w:tmpl w:val="EE76B6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1A42457"/>
    <w:multiLevelType w:val="multilevel"/>
    <w:tmpl w:val="A4026B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9E430E0"/>
    <w:multiLevelType w:val="multilevel"/>
    <w:tmpl w:val="669253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4886784"/>
    <w:multiLevelType w:val="multilevel"/>
    <w:tmpl w:val="E1D072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79550053"/>
    <w:multiLevelType w:val="multilevel"/>
    <w:tmpl w:val="52E0C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9A875E2"/>
    <w:multiLevelType w:val="multilevel"/>
    <w:tmpl w:val="75BE60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416A"/>
    <w:rsid w:val="0019618E"/>
    <w:rsid w:val="00415E91"/>
    <w:rsid w:val="007A67CA"/>
    <w:rsid w:val="00AF416A"/>
    <w:rsid w:val="00F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737F"/>
  <w15:docId w15:val="{AB7B053E-97AD-40A4-887A-D2EABD76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61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618E"/>
  </w:style>
  <w:style w:type="paragraph" w:styleId="Piedepgina">
    <w:name w:val="footer"/>
    <w:basedOn w:val="Normal"/>
    <w:link w:val="PiedepginaCar"/>
    <w:uiPriority w:val="99"/>
    <w:unhideWhenUsed/>
    <w:rsid w:val="001961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18E"/>
  </w:style>
  <w:style w:type="paragraph" w:styleId="Prrafodelista">
    <w:name w:val="List Paragraph"/>
    <w:basedOn w:val="Normal"/>
    <w:uiPriority w:val="34"/>
    <w:qFormat/>
    <w:rsid w:val="007A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Ferranty</cp:lastModifiedBy>
  <cp:revision>5</cp:revision>
  <dcterms:created xsi:type="dcterms:W3CDTF">2018-10-25T18:37:00Z</dcterms:created>
  <dcterms:modified xsi:type="dcterms:W3CDTF">2018-10-26T18:26:00Z</dcterms:modified>
</cp:coreProperties>
</file>