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F6923" w:rsidRDefault="00E60616">
      <w:pPr>
        <w:jc w:val="center"/>
      </w:pPr>
      <w:bookmarkStart w:id="0" w:name="h.gjdgxs" w:colFirst="0" w:colLast="0"/>
      <w:bookmarkEnd w:id="0"/>
      <w:r>
        <w:rPr>
          <w:rFonts w:ascii="Calibri" w:eastAsia="Calibri" w:hAnsi="Calibri" w:cs="Calibri"/>
          <w:b/>
          <w:sz w:val="30"/>
          <w:szCs w:val="30"/>
        </w:rPr>
        <w:t>PROGRAMA</w:t>
      </w:r>
    </w:p>
    <w:p w:rsidR="000F6923" w:rsidRDefault="000F6923"/>
    <w:p w:rsidR="000F6923" w:rsidRDefault="00E60616">
      <w:r>
        <w:rPr>
          <w:rFonts w:ascii="Calibri" w:eastAsia="Calibri" w:hAnsi="Calibri" w:cs="Calibri"/>
          <w:b/>
          <w:sz w:val="24"/>
          <w:szCs w:val="24"/>
        </w:rPr>
        <w:t>A. Antecedentes Generales.</w:t>
      </w:r>
    </w:p>
    <w:p w:rsidR="000F6923" w:rsidRDefault="000F6923">
      <w:pPr>
        <w:ind w:left="720"/>
      </w:pPr>
    </w:p>
    <w:p w:rsidR="000F6923" w:rsidRDefault="00E60616">
      <w:r>
        <w:rPr>
          <w:rFonts w:ascii="Calibri" w:eastAsia="Calibri" w:hAnsi="Calibri" w:cs="Calibri"/>
          <w:b/>
          <w:sz w:val="22"/>
          <w:szCs w:val="22"/>
        </w:rPr>
        <w:t>Nombre de la asignatura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Psiquiatría en la Infancia y Adolescencia.</w:t>
      </w:r>
    </w:p>
    <w:p w:rsidR="000F6923" w:rsidRDefault="00E60616">
      <w:r>
        <w:rPr>
          <w:rFonts w:ascii="Calibri" w:eastAsia="Calibri" w:hAnsi="Calibri" w:cs="Calibri"/>
          <w:b/>
          <w:sz w:val="22"/>
          <w:szCs w:val="22"/>
        </w:rPr>
        <w:t>Código de la asignatura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SIA223.</w:t>
      </w:r>
    </w:p>
    <w:p w:rsidR="000F6923" w:rsidRDefault="00E60616">
      <w:r>
        <w:rPr>
          <w:rFonts w:ascii="Calibri" w:eastAsia="Calibri" w:hAnsi="Calibri" w:cs="Calibri"/>
          <w:b/>
          <w:sz w:val="22"/>
          <w:szCs w:val="22"/>
        </w:rPr>
        <w:t>Carácter de la asignatura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Obligatoria.</w:t>
      </w:r>
    </w:p>
    <w:p w:rsidR="000F6923" w:rsidRDefault="00E60616">
      <w:r>
        <w:rPr>
          <w:rFonts w:ascii="Calibri" w:eastAsia="Calibri" w:hAnsi="Calibri" w:cs="Calibri"/>
          <w:b/>
          <w:sz w:val="22"/>
          <w:szCs w:val="22"/>
        </w:rPr>
        <w:t>Tipo de asignatura</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Mixta.</w:t>
      </w:r>
    </w:p>
    <w:p w:rsidR="000F6923" w:rsidRDefault="00E60616">
      <w:r>
        <w:rPr>
          <w:rFonts w:ascii="Calibri" w:eastAsia="Calibri" w:hAnsi="Calibri" w:cs="Calibri"/>
          <w:b/>
          <w:sz w:val="22"/>
          <w:szCs w:val="22"/>
        </w:rPr>
        <w:t>Pre-requisitos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Psicología Evolutiva de la Infancia y Adolescencia.</w:t>
      </w:r>
    </w:p>
    <w:p w:rsidR="000F6923" w:rsidRDefault="00E60616">
      <w:r>
        <w:rPr>
          <w:rFonts w:ascii="Calibri" w:eastAsia="Calibri" w:hAnsi="Calibri" w:cs="Calibri"/>
          <w:b/>
          <w:sz w:val="22"/>
          <w:szCs w:val="22"/>
        </w:rPr>
        <w:t>Créditos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10.</w:t>
      </w:r>
    </w:p>
    <w:p w:rsidR="000F6923" w:rsidRDefault="00E60616">
      <w:r>
        <w:rPr>
          <w:rFonts w:ascii="Calibri" w:eastAsia="Calibri" w:hAnsi="Calibri" w:cs="Calibri"/>
          <w:b/>
          <w:sz w:val="22"/>
          <w:szCs w:val="22"/>
        </w:rPr>
        <w:t>Ubicación en el plan de estudio</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Cuarto semestre.</w:t>
      </w:r>
    </w:p>
    <w:p w:rsidR="000F6923" w:rsidRDefault="00E60616">
      <w:r>
        <w:rPr>
          <w:rFonts w:ascii="Calibri" w:eastAsia="Calibri" w:hAnsi="Calibri" w:cs="Calibri"/>
          <w:b/>
          <w:sz w:val="22"/>
          <w:szCs w:val="22"/>
        </w:rPr>
        <w:t>Horas académicas semanales</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 4     Teóricas  2     Prácticas.</w:t>
      </w:r>
    </w:p>
    <w:p w:rsidR="000F6923" w:rsidRDefault="00E60616">
      <w:r>
        <w:rPr>
          <w:rFonts w:ascii="Calibri" w:eastAsia="Calibri" w:hAnsi="Calibri" w:cs="Calibri"/>
          <w:b/>
          <w:sz w:val="22"/>
          <w:szCs w:val="22"/>
        </w:rPr>
        <w:t>Total horas académicas por semestre</w:t>
      </w:r>
      <w:r>
        <w:rPr>
          <w:rFonts w:ascii="Calibri" w:eastAsia="Calibri" w:hAnsi="Calibri" w:cs="Calibri"/>
          <w:sz w:val="22"/>
          <w:szCs w:val="22"/>
        </w:rPr>
        <w:tab/>
      </w:r>
      <w:r>
        <w:rPr>
          <w:rFonts w:ascii="Calibri" w:eastAsia="Calibri" w:hAnsi="Calibri" w:cs="Calibri"/>
          <w:sz w:val="22"/>
          <w:szCs w:val="22"/>
        </w:rPr>
        <w:tab/>
        <w:t>: 68   Teóricas  34   Prácticas.</w:t>
      </w:r>
    </w:p>
    <w:p w:rsidR="000F6923" w:rsidRDefault="000F6923"/>
    <w:p w:rsidR="000F6923" w:rsidRDefault="00E60616">
      <w:r>
        <w:rPr>
          <w:rFonts w:ascii="Calibri" w:eastAsia="Calibri" w:hAnsi="Calibri" w:cs="Calibri"/>
          <w:b/>
          <w:sz w:val="24"/>
          <w:szCs w:val="24"/>
        </w:rPr>
        <w:t>B. Intenciones del curso:</w:t>
      </w:r>
    </w:p>
    <w:p w:rsidR="000F6923" w:rsidRDefault="000F6923"/>
    <w:p w:rsidR="000F6923" w:rsidRDefault="00E60616">
      <w:pPr>
        <w:jc w:val="both"/>
      </w:pPr>
      <w:r>
        <w:rPr>
          <w:rFonts w:ascii="Calibri" w:eastAsia="Calibri" w:hAnsi="Calibri" w:cs="Calibri"/>
          <w:sz w:val="22"/>
          <w:szCs w:val="22"/>
        </w:rPr>
        <w:t xml:space="preserve">Este es un curso disciplinar a nivel de Bachillerato, que se dicta el cuarto semestre de la carrera de Psicología. </w:t>
      </w:r>
    </w:p>
    <w:p w:rsidR="000F6923" w:rsidRDefault="000F6923">
      <w:pPr>
        <w:jc w:val="both"/>
      </w:pPr>
    </w:p>
    <w:p w:rsidR="000F6923" w:rsidRDefault="00E60616">
      <w:pPr>
        <w:jc w:val="both"/>
      </w:pPr>
      <w:r>
        <w:rPr>
          <w:rFonts w:ascii="Calibri" w:eastAsia="Calibri" w:hAnsi="Calibri" w:cs="Calibri"/>
          <w:sz w:val="22"/>
          <w:szCs w:val="22"/>
        </w:rPr>
        <w:t xml:space="preserve">El curso permite a los y las estudiantes realizar una aproximación crítica a las nociones de normalidad/anormalidad y salud/enfermedad en la infancia y adolescencia, discutiendo los efectos de estas concepciones sobre el diagnóstico, el tratamiento y la calidad de vida de las personas. Se espera que los y las estudiantes conozcan los sistemas descriptivos de clasificación en estas etapas del ciclo vital con el fin de identificar los principales síntomas, signos y trastornos de la psicopatología infantojuvenil, siendo capaces de reportar por escrito sus observaciones en trabajos prácticos. </w:t>
      </w:r>
    </w:p>
    <w:p w:rsidR="000F6923" w:rsidRDefault="000F6923">
      <w:pPr>
        <w:jc w:val="both"/>
      </w:pPr>
    </w:p>
    <w:p w:rsidR="000F6923" w:rsidRDefault="00E60616">
      <w:pPr>
        <w:jc w:val="both"/>
      </w:pPr>
      <w:r>
        <w:rPr>
          <w:rFonts w:ascii="Calibri" w:eastAsia="Calibri" w:hAnsi="Calibri" w:cs="Calibri"/>
          <w:sz w:val="22"/>
          <w:szCs w:val="22"/>
        </w:rPr>
        <w:t>Se busca que el y la estudiante analice cuadros clínicos y sea capaz de hacer diagnósticos diferenciales, rigurosos y éticos, distinguiendo con claridad la patología de las variantes normales en el desarrollo evolutivo. Todo esto considerando la perspectiva biológica, psicológica y sociocultural, asimismo, entrenando su capacidad argumentativa en contextos interdisciplinarios.</w:t>
      </w:r>
    </w:p>
    <w:p w:rsidR="000F6923" w:rsidRDefault="000F6923">
      <w:pPr>
        <w:jc w:val="both"/>
      </w:pPr>
    </w:p>
    <w:p w:rsidR="000F6923" w:rsidRDefault="00E60616">
      <w:pPr>
        <w:jc w:val="both"/>
      </w:pPr>
      <w:r>
        <w:rPr>
          <w:rFonts w:ascii="Calibri" w:eastAsia="Calibri" w:hAnsi="Calibri" w:cs="Calibri"/>
          <w:sz w:val="22"/>
          <w:szCs w:val="22"/>
        </w:rPr>
        <w:t>Los y las estudiantes analizarán información teórica y empírica de casos que faciliten la comprensión y aplicación de los contenidos de la asignatura a situaciones reales.</w:t>
      </w:r>
    </w:p>
    <w:p w:rsidR="000F6923" w:rsidRDefault="000F6923">
      <w:pPr>
        <w:jc w:val="both"/>
      </w:pPr>
    </w:p>
    <w:p w:rsidR="000F6923" w:rsidRDefault="00E60616">
      <w:r>
        <w:rPr>
          <w:rFonts w:ascii="Calibri" w:eastAsia="Calibri" w:hAnsi="Calibri" w:cs="Calibri"/>
          <w:b/>
          <w:sz w:val="24"/>
          <w:szCs w:val="24"/>
        </w:rPr>
        <w:t xml:space="preserve">C. Competencias del curso:  </w:t>
      </w:r>
    </w:p>
    <w:p w:rsidR="000F6923" w:rsidRDefault="000F6923">
      <w:pPr>
        <w:jc w:val="both"/>
      </w:pPr>
    </w:p>
    <w:p w:rsidR="003C6C23" w:rsidRDefault="00E60616" w:rsidP="003C6C23">
      <w:pPr>
        <w:jc w:val="both"/>
      </w:pPr>
      <w:r>
        <w:rPr>
          <w:rFonts w:ascii="Calibri" w:eastAsia="Calibri" w:hAnsi="Calibri" w:cs="Calibri"/>
          <w:sz w:val="22"/>
          <w:szCs w:val="22"/>
        </w:rPr>
        <w:t xml:space="preserve">El perfil de la y el estudiante UDD consideran el desarrollo de </w:t>
      </w:r>
      <w:r w:rsidRPr="003C6C23">
        <w:rPr>
          <w:rFonts w:ascii="Calibri" w:eastAsia="Calibri" w:hAnsi="Calibri" w:cs="Calibri"/>
          <w:b/>
          <w:sz w:val="22"/>
          <w:szCs w:val="22"/>
          <w:u w:val="single"/>
        </w:rPr>
        <w:t>competencias genéricas</w:t>
      </w:r>
      <w:r>
        <w:rPr>
          <w:rFonts w:ascii="Calibri" w:eastAsia="Calibri" w:hAnsi="Calibri" w:cs="Calibri"/>
          <w:sz w:val="22"/>
          <w:szCs w:val="22"/>
        </w:rPr>
        <w:t xml:space="preserve"> en ocho ámbitos: Eficiencia, Responsabilidad Pública, Ética, Autonomía, Emprendimiento y Liderazgo, Visión Global, Comunicación y Visión Analítica. El presente curso </w:t>
      </w:r>
      <w:r w:rsidR="003C6C23">
        <w:rPr>
          <w:rFonts w:ascii="Calibri" w:eastAsia="Calibri" w:hAnsi="Calibri" w:cs="Calibri"/>
          <w:sz w:val="22"/>
          <w:szCs w:val="22"/>
        </w:rPr>
        <w:t>se orienta al desarrollo de la</w:t>
      </w:r>
      <w:r>
        <w:rPr>
          <w:rFonts w:ascii="Calibri" w:eastAsia="Calibri" w:hAnsi="Calibri" w:cs="Calibri"/>
          <w:sz w:val="22"/>
          <w:szCs w:val="22"/>
        </w:rPr>
        <w:t xml:space="preserve"> competencia genérica</w:t>
      </w:r>
      <w:r w:rsidR="003C6C23">
        <w:rPr>
          <w:rFonts w:ascii="Calibri" w:eastAsia="Calibri" w:hAnsi="Calibri" w:cs="Calibri"/>
          <w:sz w:val="22"/>
          <w:szCs w:val="22"/>
        </w:rPr>
        <w:t xml:space="preserve"> (Bachillerato)</w:t>
      </w:r>
      <w:r>
        <w:rPr>
          <w:rFonts w:ascii="Calibri" w:eastAsia="Calibri" w:hAnsi="Calibri" w:cs="Calibri"/>
          <w:sz w:val="22"/>
          <w:szCs w:val="22"/>
        </w:rPr>
        <w:t xml:space="preserve">: </w:t>
      </w:r>
      <w:r w:rsidR="003C6C23">
        <w:rPr>
          <w:rFonts w:ascii="Calibri" w:eastAsia="Calibri" w:hAnsi="Calibri" w:cs="Calibri"/>
          <w:b/>
          <w:sz w:val="22"/>
          <w:szCs w:val="22"/>
        </w:rPr>
        <w:t>Ética.</w:t>
      </w:r>
    </w:p>
    <w:p w:rsidR="003C6C23" w:rsidRDefault="003C6C23" w:rsidP="003C6C23">
      <w:pPr>
        <w:jc w:val="both"/>
      </w:pPr>
    </w:p>
    <w:p w:rsidR="003C6C23" w:rsidRDefault="00E60616" w:rsidP="003C6C23">
      <w:pPr>
        <w:jc w:val="both"/>
      </w:pPr>
      <w:r>
        <w:rPr>
          <w:rFonts w:ascii="Calibri" w:eastAsia="Calibri" w:hAnsi="Calibri" w:cs="Calibri"/>
          <w:sz w:val="22"/>
          <w:szCs w:val="22"/>
        </w:rPr>
        <w:t xml:space="preserve">El perfil del psicólogo y psicóloga está compuesto por </w:t>
      </w:r>
      <w:r w:rsidRPr="003C6C23">
        <w:rPr>
          <w:rFonts w:ascii="Calibri" w:eastAsia="Calibri" w:hAnsi="Calibri" w:cs="Calibri"/>
          <w:b/>
          <w:sz w:val="22"/>
          <w:szCs w:val="22"/>
          <w:u w:val="single"/>
        </w:rPr>
        <w:t>competencias específicas</w:t>
      </w:r>
      <w:r>
        <w:rPr>
          <w:rFonts w:ascii="Calibri" w:eastAsia="Calibri" w:hAnsi="Calibri" w:cs="Calibri"/>
          <w:sz w:val="22"/>
          <w:szCs w:val="22"/>
        </w:rPr>
        <w:t xml:space="preserve"> que se organizan en cinco dominios: Dominio Teórico, Integración Sistémica, Rigurosidad Científica, Diagnóstico e Intervención. El presente </w:t>
      </w:r>
      <w:r>
        <w:rPr>
          <w:rFonts w:ascii="Calibri" w:eastAsia="Calibri" w:hAnsi="Calibri" w:cs="Calibri"/>
          <w:sz w:val="22"/>
          <w:szCs w:val="22"/>
        </w:rPr>
        <w:lastRenderedPageBreak/>
        <w:t xml:space="preserve">curso se orienta a desarrollar la competencia específica del perfil en el ciclo de (Bachillerato): </w:t>
      </w:r>
      <w:r w:rsidR="003C6C23">
        <w:rPr>
          <w:rFonts w:ascii="Calibri" w:eastAsia="Calibri" w:hAnsi="Calibri" w:cs="Calibri"/>
          <w:b/>
          <w:sz w:val="22"/>
          <w:szCs w:val="22"/>
        </w:rPr>
        <w:t>Integración sistémica</w:t>
      </w:r>
    </w:p>
    <w:p w:rsidR="000F6923" w:rsidRDefault="000F6923"/>
    <w:p w:rsidR="003C6C23" w:rsidRDefault="003C6C23" w:rsidP="003C6C23">
      <w:pPr>
        <w:jc w:val="both"/>
        <w:rPr>
          <w:rFonts w:ascii="Calibri" w:eastAsia="Calibri" w:hAnsi="Calibri" w:cs="Calibri"/>
          <w:b/>
          <w:sz w:val="22"/>
          <w:szCs w:val="22"/>
        </w:rPr>
      </w:pPr>
      <w:r w:rsidRPr="005542DB">
        <w:rPr>
          <w:rFonts w:ascii="Calibri" w:eastAsia="Calibri" w:hAnsi="Calibri" w:cs="Calibri"/>
          <w:sz w:val="22"/>
          <w:szCs w:val="22"/>
        </w:rPr>
        <w:t>A continuación</w:t>
      </w:r>
      <w:r>
        <w:rPr>
          <w:rFonts w:ascii="Calibri" w:eastAsia="Calibri" w:hAnsi="Calibri" w:cs="Calibri"/>
          <w:sz w:val="22"/>
          <w:szCs w:val="22"/>
        </w:rPr>
        <w:t xml:space="preserve">, se presenta una tabla que </w:t>
      </w:r>
      <w:r w:rsidRPr="005542DB">
        <w:rPr>
          <w:rFonts w:ascii="Calibri" w:eastAsia="Calibri" w:hAnsi="Calibri" w:cs="Calibri"/>
          <w:sz w:val="22"/>
          <w:szCs w:val="22"/>
        </w:rPr>
        <w:t xml:space="preserve">describe la competencia específica </w:t>
      </w:r>
      <w:r>
        <w:rPr>
          <w:rFonts w:ascii="Calibri" w:eastAsia="Calibri" w:hAnsi="Calibri" w:cs="Calibri"/>
          <w:sz w:val="22"/>
          <w:szCs w:val="22"/>
        </w:rPr>
        <w:t xml:space="preserve">(Integración Sistémica) </w:t>
      </w:r>
      <w:r w:rsidRPr="005542DB">
        <w:rPr>
          <w:rFonts w:ascii="Calibri" w:eastAsia="Calibri" w:hAnsi="Calibri" w:cs="Calibri"/>
          <w:sz w:val="22"/>
          <w:szCs w:val="22"/>
        </w:rPr>
        <w:t xml:space="preserve">y genérica </w:t>
      </w:r>
      <w:r>
        <w:rPr>
          <w:rFonts w:ascii="Calibri" w:eastAsia="Calibri" w:hAnsi="Calibri" w:cs="Calibri"/>
          <w:sz w:val="22"/>
          <w:szCs w:val="22"/>
        </w:rPr>
        <w:t xml:space="preserve">(Ética) </w:t>
      </w:r>
      <w:r w:rsidRPr="005542DB">
        <w:rPr>
          <w:rFonts w:ascii="Calibri" w:eastAsia="Calibri" w:hAnsi="Calibri" w:cs="Calibri"/>
          <w:sz w:val="22"/>
          <w:szCs w:val="22"/>
        </w:rPr>
        <w:t xml:space="preserve">que este programa desarrolla y se plantea la </w:t>
      </w:r>
      <w:r w:rsidRPr="00820A8F">
        <w:rPr>
          <w:rFonts w:ascii="Calibri" w:eastAsia="Calibri" w:hAnsi="Calibri" w:cs="Calibri"/>
          <w:b/>
          <w:sz w:val="22"/>
          <w:szCs w:val="22"/>
          <w:u w:val="single"/>
        </w:rPr>
        <w:t>sub-competencia central</w:t>
      </w:r>
      <w:r w:rsidRPr="005542DB">
        <w:rPr>
          <w:rFonts w:ascii="Calibri" w:eastAsia="Calibri" w:hAnsi="Calibri" w:cs="Calibri"/>
          <w:sz w:val="22"/>
          <w:szCs w:val="22"/>
        </w:rPr>
        <w:t xml:space="preserve"> del curso que integra ambas competencias</w:t>
      </w:r>
      <w:r>
        <w:rPr>
          <w:rFonts w:ascii="Calibri" w:eastAsia="Calibri" w:hAnsi="Calibri" w:cs="Calibri"/>
          <w:b/>
          <w:sz w:val="22"/>
          <w:szCs w:val="22"/>
        </w:rPr>
        <w:t>.</w:t>
      </w:r>
    </w:p>
    <w:p w:rsidR="003C6C23" w:rsidRDefault="003C6C23" w:rsidP="003C6C23">
      <w:pPr>
        <w:rPr>
          <w:rFonts w:ascii="Calibri" w:eastAsia="Calibri" w:hAnsi="Calibri" w:cs="Calibri"/>
          <w:b/>
          <w:sz w:val="24"/>
          <w:szCs w:val="24"/>
        </w:rPr>
      </w:pPr>
    </w:p>
    <w:tbl>
      <w:tblPr>
        <w:tblStyle w:val="Tablaconcuadrcula"/>
        <w:tblW w:w="0" w:type="auto"/>
        <w:tblInd w:w="137" w:type="dxa"/>
        <w:tblLook w:val="04A0" w:firstRow="1" w:lastRow="0" w:firstColumn="1" w:lastColumn="0" w:noHBand="0" w:noVBand="1"/>
      </w:tblPr>
      <w:tblGrid>
        <w:gridCol w:w="5103"/>
        <w:gridCol w:w="4722"/>
      </w:tblGrid>
      <w:tr w:rsidR="003C6C23" w:rsidTr="003B21F7">
        <w:tc>
          <w:tcPr>
            <w:tcW w:w="5103" w:type="dxa"/>
            <w:shd w:val="clear" w:color="auto" w:fill="D9D9D9" w:themeFill="background1" w:themeFillShade="D9"/>
          </w:tcPr>
          <w:p w:rsidR="003C6C23" w:rsidRDefault="003C6C23" w:rsidP="003B21F7">
            <w:pPr>
              <w:rPr>
                <w:rFonts w:ascii="Calibri" w:eastAsia="Calibri" w:hAnsi="Calibri" w:cs="Calibri"/>
                <w:b/>
                <w:sz w:val="24"/>
                <w:szCs w:val="24"/>
              </w:rPr>
            </w:pPr>
            <w:r>
              <w:rPr>
                <w:rFonts w:ascii="Calibri" w:eastAsia="Calibri" w:hAnsi="Calibri" w:cs="Calibri"/>
                <w:b/>
                <w:sz w:val="24"/>
                <w:szCs w:val="24"/>
              </w:rPr>
              <w:t>Competencia Genérica a nivel de Bachillerato</w:t>
            </w:r>
          </w:p>
        </w:tc>
        <w:tc>
          <w:tcPr>
            <w:tcW w:w="4722" w:type="dxa"/>
            <w:shd w:val="clear" w:color="auto" w:fill="D9D9D9" w:themeFill="background1" w:themeFillShade="D9"/>
          </w:tcPr>
          <w:p w:rsidR="003C6C23" w:rsidRDefault="003C6C23" w:rsidP="003B21F7">
            <w:pPr>
              <w:jc w:val="center"/>
              <w:rPr>
                <w:rFonts w:ascii="Calibri" w:eastAsia="Calibri" w:hAnsi="Calibri" w:cs="Calibri"/>
                <w:b/>
                <w:sz w:val="24"/>
                <w:szCs w:val="24"/>
              </w:rPr>
            </w:pPr>
            <w:r>
              <w:rPr>
                <w:rFonts w:ascii="Calibri" w:eastAsia="Calibri" w:hAnsi="Calibri" w:cs="Calibri"/>
                <w:b/>
                <w:sz w:val="24"/>
                <w:szCs w:val="24"/>
              </w:rPr>
              <w:t>Sub-competencia del Curso</w:t>
            </w:r>
          </w:p>
        </w:tc>
      </w:tr>
      <w:tr w:rsidR="003C6C23" w:rsidTr="003B21F7">
        <w:tc>
          <w:tcPr>
            <w:tcW w:w="5103" w:type="dxa"/>
          </w:tcPr>
          <w:p w:rsidR="003C6C23" w:rsidRPr="003C6C23" w:rsidRDefault="003C6C23" w:rsidP="003C6C23">
            <w:pPr>
              <w:rPr>
                <w:u w:val="single"/>
              </w:rPr>
            </w:pPr>
            <w:r w:rsidRPr="003C6C23">
              <w:rPr>
                <w:rFonts w:ascii="Calibri" w:eastAsia="Calibri" w:hAnsi="Calibri" w:cs="Calibri"/>
                <w:b/>
                <w:sz w:val="22"/>
                <w:szCs w:val="22"/>
                <w:u w:val="single"/>
              </w:rPr>
              <w:t>Ética</w:t>
            </w:r>
          </w:p>
          <w:p w:rsidR="000164FD" w:rsidRPr="000164FD" w:rsidRDefault="000164FD" w:rsidP="000164FD">
            <w:pPr>
              <w:jc w:val="both"/>
              <w:rPr>
                <w:rFonts w:asciiTheme="minorHAnsi" w:hAnsiTheme="minorHAnsi"/>
                <w:sz w:val="22"/>
                <w:szCs w:val="22"/>
              </w:rPr>
            </w:pPr>
            <w:r w:rsidRPr="000164FD">
              <w:rPr>
                <w:rFonts w:asciiTheme="minorHAnsi" w:hAnsiTheme="minorHAnsi"/>
                <w:sz w:val="22"/>
                <w:szCs w:val="22"/>
              </w:rPr>
              <w:t xml:space="preserve">-Defender los criterios éticos que </w:t>
            </w:r>
            <w:r>
              <w:rPr>
                <w:rFonts w:asciiTheme="minorHAnsi" w:hAnsiTheme="minorHAnsi"/>
                <w:sz w:val="22"/>
                <w:szCs w:val="22"/>
              </w:rPr>
              <w:t xml:space="preserve">forman parte de la disciplina. </w:t>
            </w:r>
          </w:p>
          <w:p w:rsidR="003C6C23" w:rsidRDefault="000164FD" w:rsidP="000164FD">
            <w:pPr>
              <w:jc w:val="both"/>
              <w:rPr>
                <w:rFonts w:asciiTheme="minorHAnsi" w:hAnsiTheme="minorHAnsi"/>
                <w:sz w:val="22"/>
                <w:szCs w:val="22"/>
              </w:rPr>
            </w:pPr>
            <w:r w:rsidRPr="000164FD">
              <w:rPr>
                <w:rFonts w:asciiTheme="minorHAnsi" w:hAnsiTheme="minorHAnsi"/>
                <w:sz w:val="22"/>
                <w:szCs w:val="22"/>
              </w:rPr>
              <w:t>-Examinar la relación entre las normas éticas de la disciplina y los valores universales ligados al respeto de los derechos, la dignidad y diversidad  de las personas.</w:t>
            </w:r>
          </w:p>
          <w:p w:rsidR="003C6C23" w:rsidRDefault="003C6C23" w:rsidP="003B21F7">
            <w:pPr>
              <w:jc w:val="both"/>
              <w:rPr>
                <w:rFonts w:ascii="Calibri" w:eastAsia="Calibri" w:hAnsi="Calibri" w:cs="Calibri"/>
                <w:b/>
                <w:sz w:val="24"/>
                <w:szCs w:val="24"/>
              </w:rPr>
            </w:pPr>
          </w:p>
        </w:tc>
        <w:tc>
          <w:tcPr>
            <w:tcW w:w="4722" w:type="dxa"/>
            <w:vMerge w:val="restart"/>
          </w:tcPr>
          <w:p w:rsidR="003C6C23" w:rsidRDefault="003C6C23" w:rsidP="003B21F7">
            <w:pPr>
              <w:rPr>
                <w:rFonts w:asciiTheme="minorHAnsi" w:hAnsiTheme="minorHAnsi"/>
                <w:sz w:val="22"/>
                <w:szCs w:val="22"/>
              </w:rPr>
            </w:pPr>
          </w:p>
          <w:p w:rsidR="003C6C23" w:rsidRDefault="003C6C23" w:rsidP="003B21F7">
            <w:pPr>
              <w:rPr>
                <w:rFonts w:asciiTheme="minorHAnsi" w:hAnsiTheme="minorHAnsi"/>
                <w:sz w:val="22"/>
                <w:szCs w:val="22"/>
              </w:rPr>
            </w:pPr>
          </w:p>
          <w:p w:rsidR="003C6C23" w:rsidRDefault="006B78A7" w:rsidP="00E96C6B">
            <w:pPr>
              <w:jc w:val="both"/>
              <w:rPr>
                <w:rFonts w:ascii="Calibri" w:eastAsia="Calibri" w:hAnsi="Calibri" w:cs="Calibri"/>
                <w:sz w:val="22"/>
                <w:szCs w:val="22"/>
              </w:rPr>
            </w:pPr>
            <w:r w:rsidRPr="006B78A7">
              <w:rPr>
                <w:rFonts w:ascii="Calibri" w:eastAsia="Calibri" w:hAnsi="Calibri" w:cs="Calibri"/>
                <w:sz w:val="22"/>
                <w:szCs w:val="22"/>
              </w:rPr>
              <w:t xml:space="preserve">Diferenciar la psicopatología de niños y adolescentes, integrando </w:t>
            </w:r>
            <w:r w:rsidR="00E96C6B">
              <w:rPr>
                <w:rFonts w:ascii="Calibri" w:eastAsia="Calibri" w:hAnsi="Calibri" w:cs="Calibri"/>
                <w:sz w:val="22"/>
                <w:szCs w:val="22"/>
              </w:rPr>
              <w:t>en el análisis</w:t>
            </w:r>
            <w:r w:rsidR="00BC781E">
              <w:rPr>
                <w:rFonts w:ascii="Calibri" w:eastAsia="Calibri" w:hAnsi="Calibri" w:cs="Calibri"/>
                <w:sz w:val="22"/>
                <w:szCs w:val="22"/>
              </w:rPr>
              <w:t xml:space="preserve"> clínico,</w:t>
            </w:r>
            <w:r w:rsidR="00E96C6B">
              <w:rPr>
                <w:rFonts w:ascii="Calibri" w:eastAsia="Calibri" w:hAnsi="Calibri" w:cs="Calibri"/>
                <w:sz w:val="22"/>
                <w:szCs w:val="22"/>
              </w:rPr>
              <w:t xml:space="preserve"> </w:t>
            </w:r>
            <w:r w:rsidR="00BC781E">
              <w:rPr>
                <w:rFonts w:ascii="Calibri" w:eastAsia="Calibri" w:hAnsi="Calibri" w:cs="Calibri"/>
                <w:sz w:val="22"/>
                <w:szCs w:val="22"/>
              </w:rPr>
              <w:t xml:space="preserve">elementos teóricos, </w:t>
            </w:r>
            <w:r w:rsidRPr="006B78A7">
              <w:rPr>
                <w:rFonts w:ascii="Calibri" w:eastAsia="Calibri" w:hAnsi="Calibri" w:cs="Calibri"/>
                <w:sz w:val="22"/>
                <w:szCs w:val="22"/>
              </w:rPr>
              <w:t xml:space="preserve">técnicos </w:t>
            </w:r>
            <w:r w:rsidR="00E96C6B">
              <w:rPr>
                <w:rFonts w:ascii="Calibri" w:eastAsia="Calibri" w:hAnsi="Calibri" w:cs="Calibri"/>
                <w:sz w:val="22"/>
                <w:szCs w:val="22"/>
              </w:rPr>
              <w:t>y</w:t>
            </w:r>
            <w:r w:rsidR="00E96C6B" w:rsidRPr="006B78A7">
              <w:rPr>
                <w:rFonts w:ascii="Calibri" w:eastAsia="Calibri" w:hAnsi="Calibri" w:cs="Calibri"/>
                <w:sz w:val="22"/>
                <w:szCs w:val="22"/>
              </w:rPr>
              <w:t xml:space="preserve"> de las políticas públicas</w:t>
            </w:r>
            <w:r w:rsidR="00E96C6B">
              <w:rPr>
                <w:rFonts w:ascii="Calibri" w:eastAsia="Calibri" w:hAnsi="Calibri" w:cs="Calibri"/>
                <w:sz w:val="22"/>
                <w:szCs w:val="22"/>
              </w:rPr>
              <w:t>,</w:t>
            </w:r>
            <w:r w:rsidR="00BC781E">
              <w:rPr>
                <w:rFonts w:ascii="Calibri" w:eastAsia="Calibri" w:hAnsi="Calibri" w:cs="Calibri"/>
                <w:sz w:val="22"/>
                <w:szCs w:val="22"/>
              </w:rPr>
              <w:t xml:space="preserve"> respetando los</w:t>
            </w:r>
            <w:r w:rsidR="00820A8F">
              <w:rPr>
                <w:rFonts w:ascii="Calibri" w:eastAsia="Calibri" w:hAnsi="Calibri" w:cs="Calibri"/>
                <w:sz w:val="22"/>
                <w:szCs w:val="22"/>
              </w:rPr>
              <w:t xml:space="preserve"> criterios </w:t>
            </w:r>
            <w:r w:rsidR="00BC781E">
              <w:rPr>
                <w:rFonts w:ascii="Calibri" w:eastAsia="Calibri" w:hAnsi="Calibri" w:cs="Calibri"/>
                <w:sz w:val="22"/>
                <w:szCs w:val="22"/>
              </w:rPr>
              <w:t xml:space="preserve">éticos del diagnóstico </w:t>
            </w:r>
            <w:r w:rsidRPr="006B78A7">
              <w:rPr>
                <w:rFonts w:ascii="Calibri" w:eastAsia="Calibri" w:hAnsi="Calibri" w:cs="Calibri"/>
                <w:sz w:val="22"/>
                <w:szCs w:val="22"/>
              </w:rPr>
              <w:t>psiquiátrico.</w:t>
            </w:r>
          </w:p>
          <w:p w:rsidR="003C1F9A" w:rsidRDefault="003C1F9A" w:rsidP="00E96C6B">
            <w:pPr>
              <w:jc w:val="both"/>
              <w:rPr>
                <w:rFonts w:ascii="Calibri" w:eastAsia="Calibri" w:hAnsi="Calibri" w:cs="Calibri"/>
                <w:sz w:val="22"/>
                <w:szCs w:val="22"/>
              </w:rPr>
            </w:pPr>
          </w:p>
          <w:p w:rsidR="003C1F9A" w:rsidRPr="006B78A7" w:rsidRDefault="003C1F9A" w:rsidP="00BC781E">
            <w:pPr>
              <w:spacing w:after="160" w:line="259" w:lineRule="auto"/>
              <w:jc w:val="both"/>
              <w:rPr>
                <w:rFonts w:ascii="Calibri" w:eastAsia="Calibri" w:hAnsi="Calibri" w:cs="Calibri"/>
                <w:sz w:val="22"/>
                <w:szCs w:val="22"/>
              </w:rPr>
            </w:pPr>
          </w:p>
        </w:tc>
      </w:tr>
      <w:tr w:rsidR="003C6C23" w:rsidTr="003B21F7">
        <w:tc>
          <w:tcPr>
            <w:tcW w:w="5103" w:type="dxa"/>
            <w:shd w:val="clear" w:color="auto" w:fill="D9D9D9" w:themeFill="background1" w:themeFillShade="D9"/>
          </w:tcPr>
          <w:p w:rsidR="003C6C23" w:rsidRDefault="003C6C23" w:rsidP="003B21F7">
            <w:pPr>
              <w:rPr>
                <w:rFonts w:ascii="Calibri" w:eastAsia="Calibri" w:hAnsi="Calibri" w:cs="Calibri"/>
                <w:b/>
                <w:sz w:val="24"/>
                <w:szCs w:val="24"/>
              </w:rPr>
            </w:pPr>
            <w:r>
              <w:rPr>
                <w:rFonts w:ascii="Calibri" w:eastAsia="Calibri" w:hAnsi="Calibri" w:cs="Calibri"/>
                <w:b/>
                <w:sz w:val="24"/>
                <w:szCs w:val="24"/>
              </w:rPr>
              <w:t>Competencia Específica a nivel de Bachillerato</w:t>
            </w:r>
          </w:p>
        </w:tc>
        <w:tc>
          <w:tcPr>
            <w:tcW w:w="4722" w:type="dxa"/>
            <w:vMerge/>
          </w:tcPr>
          <w:p w:rsidR="003C6C23" w:rsidRDefault="003C6C23" w:rsidP="003B21F7">
            <w:pPr>
              <w:rPr>
                <w:rFonts w:ascii="Calibri" w:eastAsia="Calibri" w:hAnsi="Calibri" w:cs="Calibri"/>
                <w:b/>
                <w:sz w:val="24"/>
                <w:szCs w:val="24"/>
              </w:rPr>
            </w:pPr>
          </w:p>
        </w:tc>
      </w:tr>
      <w:tr w:rsidR="003C6C23" w:rsidTr="003B21F7">
        <w:trPr>
          <w:trHeight w:val="596"/>
        </w:trPr>
        <w:tc>
          <w:tcPr>
            <w:tcW w:w="5103" w:type="dxa"/>
          </w:tcPr>
          <w:p w:rsidR="003C6C23" w:rsidRPr="003C6C23" w:rsidRDefault="003C6C23" w:rsidP="003C6C23">
            <w:pPr>
              <w:jc w:val="both"/>
              <w:rPr>
                <w:u w:val="single"/>
              </w:rPr>
            </w:pPr>
            <w:r w:rsidRPr="003C6C23">
              <w:rPr>
                <w:rFonts w:ascii="Calibri" w:eastAsia="Calibri" w:hAnsi="Calibri" w:cs="Calibri"/>
                <w:b/>
                <w:sz w:val="22"/>
                <w:szCs w:val="22"/>
                <w:u w:val="single"/>
              </w:rPr>
              <w:t>Integración sistémica</w:t>
            </w:r>
          </w:p>
          <w:p w:rsidR="003C6C23" w:rsidRDefault="003C6C23" w:rsidP="003C6C23">
            <w:pPr>
              <w:jc w:val="both"/>
              <w:rPr>
                <w:rFonts w:ascii="Calibri" w:eastAsia="Calibri" w:hAnsi="Calibri" w:cs="Calibri"/>
                <w:sz w:val="22"/>
                <w:szCs w:val="22"/>
              </w:rPr>
            </w:pPr>
            <w:r>
              <w:rPr>
                <w:rFonts w:ascii="Calibri" w:eastAsia="Calibri" w:hAnsi="Calibri" w:cs="Calibri"/>
                <w:sz w:val="22"/>
                <w:szCs w:val="22"/>
              </w:rPr>
              <w:t>Comprender el comportamiento humano relacionando sus dimensiones biológica, psicológica y sociocultural.</w:t>
            </w:r>
          </w:p>
          <w:p w:rsidR="000164FD" w:rsidRPr="00AE386C" w:rsidRDefault="000164FD" w:rsidP="003C6C23">
            <w:pPr>
              <w:jc w:val="both"/>
              <w:rPr>
                <w:rFonts w:asciiTheme="minorHAnsi" w:hAnsiTheme="minorHAnsi"/>
                <w:sz w:val="22"/>
                <w:szCs w:val="22"/>
              </w:rPr>
            </w:pPr>
          </w:p>
        </w:tc>
        <w:tc>
          <w:tcPr>
            <w:tcW w:w="4722" w:type="dxa"/>
            <w:vMerge/>
          </w:tcPr>
          <w:p w:rsidR="003C6C23" w:rsidRDefault="003C6C23" w:rsidP="003B21F7">
            <w:pPr>
              <w:rPr>
                <w:rFonts w:ascii="Calibri" w:eastAsia="Calibri" w:hAnsi="Calibri" w:cs="Calibri"/>
                <w:b/>
                <w:sz w:val="24"/>
                <w:szCs w:val="24"/>
              </w:rPr>
            </w:pPr>
          </w:p>
        </w:tc>
      </w:tr>
    </w:tbl>
    <w:p w:rsidR="003C6C23" w:rsidRDefault="003C6C23" w:rsidP="003C6C23">
      <w:pPr>
        <w:rPr>
          <w:rFonts w:ascii="Calibri" w:eastAsia="Calibri" w:hAnsi="Calibri" w:cs="Calibri"/>
          <w:b/>
          <w:sz w:val="24"/>
          <w:szCs w:val="24"/>
        </w:rPr>
      </w:pPr>
    </w:p>
    <w:p w:rsidR="003C6C23" w:rsidRDefault="003C6C23" w:rsidP="003C6C23"/>
    <w:p w:rsidR="003C6C23" w:rsidRPr="00B74423" w:rsidRDefault="003C6C23" w:rsidP="003C6C23">
      <w:pPr>
        <w:rPr>
          <w:sz w:val="24"/>
          <w:szCs w:val="24"/>
        </w:rPr>
      </w:pPr>
      <w:r w:rsidRPr="00B74423">
        <w:rPr>
          <w:rFonts w:ascii="Calibri" w:eastAsia="Calibri" w:hAnsi="Calibri" w:cs="Calibri"/>
          <w:b/>
          <w:sz w:val="24"/>
          <w:szCs w:val="24"/>
        </w:rPr>
        <w:t xml:space="preserve">D. </w:t>
      </w:r>
      <w:r>
        <w:rPr>
          <w:rFonts w:ascii="Calibri" w:eastAsia="Calibri" w:hAnsi="Calibri" w:cs="Calibri"/>
          <w:b/>
          <w:sz w:val="24"/>
          <w:szCs w:val="24"/>
        </w:rPr>
        <w:t>Contenidos y Resultados de Aprendizaje del C</w:t>
      </w:r>
      <w:r w:rsidRPr="00B74423">
        <w:rPr>
          <w:rFonts w:ascii="Calibri" w:eastAsia="Calibri" w:hAnsi="Calibri" w:cs="Calibri"/>
          <w:b/>
          <w:sz w:val="24"/>
          <w:szCs w:val="24"/>
        </w:rPr>
        <w:t>urso:</w:t>
      </w:r>
    </w:p>
    <w:p w:rsidR="000F6923" w:rsidRDefault="000F6923"/>
    <w:tbl>
      <w:tblPr>
        <w:tblStyle w:val="a2"/>
        <w:tblW w:w="9810" w:type="dxa"/>
        <w:tblInd w:w="108" w:type="dxa"/>
        <w:tblLayout w:type="fixed"/>
        <w:tblLook w:val="0400" w:firstRow="0" w:lastRow="0" w:firstColumn="0" w:lastColumn="0" w:noHBand="0" w:noVBand="1"/>
      </w:tblPr>
      <w:tblGrid>
        <w:gridCol w:w="250"/>
        <w:gridCol w:w="4457"/>
        <w:gridCol w:w="283"/>
        <w:gridCol w:w="4820"/>
      </w:tblGrid>
      <w:tr w:rsidR="003C6C23" w:rsidTr="0087756A">
        <w:tc>
          <w:tcPr>
            <w:tcW w:w="250" w:type="dxa"/>
            <w:tcBorders>
              <w:right w:val="single" w:sz="4" w:space="0" w:color="000000"/>
            </w:tcBorders>
          </w:tcPr>
          <w:p w:rsidR="003C6C23" w:rsidRDefault="003C6C23">
            <w:pPr>
              <w:contextualSpacing w:val="0"/>
            </w:pPr>
            <w:bookmarkStart w:id="1" w:name="h.30j0zll" w:colFirst="0" w:colLast="0"/>
            <w:bookmarkEnd w:id="1"/>
          </w:p>
        </w:tc>
        <w:tc>
          <w:tcPr>
            <w:tcW w:w="44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8" w:type="dxa"/>
              <w:bottom w:w="100" w:type="dxa"/>
              <w:right w:w="108" w:type="dxa"/>
            </w:tcMar>
          </w:tcPr>
          <w:p w:rsidR="003C6C23" w:rsidRDefault="0087756A">
            <w:pPr>
              <w:contextualSpacing w:val="0"/>
            </w:pPr>
            <w:r>
              <w:rPr>
                <w:rFonts w:ascii="Calibri" w:eastAsia="Calibri" w:hAnsi="Calibri" w:cs="Calibri"/>
                <w:b/>
                <w:sz w:val="22"/>
                <w:szCs w:val="22"/>
              </w:rPr>
              <w:t>Contenidos del C</w:t>
            </w:r>
            <w:r w:rsidR="003C6C23">
              <w:rPr>
                <w:rFonts w:ascii="Calibri" w:eastAsia="Calibri" w:hAnsi="Calibri" w:cs="Calibri"/>
                <w:b/>
                <w:sz w:val="22"/>
                <w:szCs w:val="22"/>
              </w:rPr>
              <w:t>urso</w:t>
            </w:r>
          </w:p>
        </w:tc>
        <w:tc>
          <w:tcPr>
            <w:tcW w:w="283" w:type="dxa"/>
            <w:tcBorders>
              <w:left w:val="single" w:sz="4" w:space="0" w:color="000000"/>
              <w:right w:val="single" w:sz="4" w:space="0" w:color="000000"/>
            </w:tcBorders>
          </w:tcPr>
          <w:p w:rsidR="003C6C23" w:rsidRDefault="003C6C23">
            <w:pPr>
              <w:contextualSpacing w:val="0"/>
            </w:pPr>
          </w:p>
        </w:tc>
        <w:tc>
          <w:tcPr>
            <w:tcW w:w="4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8" w:type="dxa"/>
              <w:bottom w:w="100" w:type="dxa"/>
              <w:right w:w="108" w:type="dxa"/>
            </w:tcMar>
          </w:tcPr>
          <w:p w:rsidR="003C6C23" w:rsidRDefault="0087756A">
            <w:pPr>
              <w:contextualSpacing w:val="0"/>
            </w:pPr>
            <w:r>
              <w:rPr>
                <w:rFonts w:ascii="Calibri" w:eastAsia="Calibri" w:hAnsi="Calibri" w:cs="Calibri"/>
                <w:b/>
                <w:sz w:val="22"/>
                <w:szCs w:val="22"/>
              </w:rPr>
              <w:t>Resultados de Aprendizaje del C</w:t>
            </w:r>
            <w:r w:rsidR="003C6C23">
              <w:rPr>
                <w:rFonts w:ascii="Calibri" w:eastAsia="Calibri" w:hAnsi="Calibri" w:cs="Calibri"/>
                <w:b/>
                <w:sz w:val="22"/>
                <w:szCs w:val="22"/>
              </w:rPr>
              <w:t>urso</w:t>
            </w:r>
          </w:p>
        </w:tc>
      </w:tr>
      <w:tr w:rsidR="003C6C23" w:rsidTr="0087756A">
        <w:tc>
          <w:tcPr>
            <w:tcW w:w="250" w:type="dxa"/>
            <w:tcBorders>
              <w:right w:val="single" w:sz="4" w:space="0" w:color="000000"/>
            </w:tcBorders>
          </w:tcPr>
          <w:p w:rsidR="003C6C23" w:rsidRDefault="003C6C23">
            <w:pPr>
              <w:contextualSpacing w:val="0"/>
            </w:pPr>
          </w:p>
        </w:tc>
        <w:tc>
          <w:tcPr>
            <w:tcW w:w="445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3C6C23" w:rsidRDefault="003C6C23">
            <w:pPr>
              <w:contextualSpacing w:val="0"/>
            </w:pPr>
            <w:r>
              <w:rPr>
                <w:rFonts w:ascii="Calibri" w:eastAsia="Calibri" w:hAnsi="Calibri" w:cs="Calibri"/>
                <w:sz w:val="22"/>
                <w:szCs w:val="22"/>
              </w:rPr>
              <w:t xml:space="preserve">1. Conceptos básicos en psicopatología </w:t>
            </w:r>
            <w:r w:rsidR="00820A8F">
              <w:rPr>
                <w:rFonts w:ascii="Calibri" w:eastAsia="Calibri" w:hAnsi="Calibri" w:cs="Calibri"/>
                <w:sz w:val="22"/>
                <w:szCs w:val="22"/>
              </w:rPr>
              <w:t>infanto-</w:t>
            </w:r>
            <w:r>
              <w:rPr>
                <w:rFonts w:ascii="Calibri" w:eastAsia="Calibri" w:hAnsi="Calibri" w:cs="Calibri"/>
                <w:sz w:val="22"/>
                <w:szCs w:val="22"/>
              </w:rPr>
              <w:t>juvenil.</w:t>
            </w:r>
          </w:p>
          <w:p w:rsidR="003C6C23" w:rsidRDefault="003C6C23">
            <w:pPr>
              <w:contextualSpacing w:val="0"/>
            </w:pPr>
          </w:p>
          <w:p w:rsidR="003C6C23" w:rsidRDefault="00C20E48">
            <w:pPr>
              <w:contextualSpacing w:val="0"/>
            </w:pPr>
            <w:r>
              <w:rPr>
                <w:rFonts w:ascii="Calibri" w:eastAsia="Calibri" w:hAnsi="Calibri" w:cs="Calibri"/>
                <w:sz w:val="22"/>
                <w:szCs w:val="22"/>
              </w:rPr>
              <w:t>1.1</w:t>
            </w:r>
            <w:r w:rsidR="003C6C23">
              <w:rPr>
                <w:rFonts w:ascii="Calibri" w:eastAsia="Calibri" w:hAnsi="Calibri" w:cs="Calibri"/>
                <w:sz w:val="22"/>
                <w:szCs w:val="22"/>
              </w:rPr>
              <w:t>. Conceptos de normalidad/anormalidad, salud/enfermedad en la infancia y adolescencia en los distintos niveles de atención de salud (primario, secundario y terciario; público y privado).</w:t>
            </w:r>
          </w:p>
          <w:p w:rsidR="003C6C23" w:rsidRDefault="003C6C23">
            <w:pPr>
              <w:contextualSpacing w:val="0"/>
            </w:pPr>
          </w:p>
          <w:p w:rsidR="003C6C23" w:rsidRDefault="00C20E48">
            <w:pPr>
              <w:contextualSpacing w:val="0"/>
            </w:pPr>
            <w:r>
              <w:rPr>
                <w:rFonts w:ascii="Calibri" w:eastAsia="Calibri" w:hAnsi="Calibri" w:cs="Calibri"/>
                <w:sz w:val="22"/>
                <w:szCs w:val="22"/>
              </w:rPr>
              <w:t>1.2</w:t>
            </w:r>
            <w:r w:rsidR="003C6C23">
              <w:rPr>
                <w:rFonts w:ascii="Calibri" w:eastAsia="Calibri" w:hAnsi="Calibri" w:cs="Calibri"/>
                <w:sz w:val="22"/>
                <w:szCs w:val="22"/>
              </w:rPr>
              <w:t>. Psicopatología evolutiva, factores de riesgo y protección (incluyendo estilos de crianza).</w:t>
            </w:r>
          </w:p>
          <w:p w:rsidR="003C6C23" w:rsidRDefault="003C6C23">
            <w:pPr>
              <w:contextualSpacing w:val="0"/>
            </w:pPr>
          </w:p>
          <w:p w:rsidR="003C6C23" w:rsidRDefault="00C20E48">
            <w:pPr>
              <w:contextualSpacing w:val="0"/>
            </w:pPr>
            <w:r>
              <w:rPr>
                <w:rFonts w:ascii="Calibri" w:eastAsia="Calibri" w:hAnsi="Calibri" w:cs="Calibri"/>
                <w:sz w:val="22"/>
                <w:szCs w:val="22"/>
              </w:rPr>
              <w:lastRenderedPageBreak/>
              <w:t>1.3</w:t>
            </w:r>
            <w:r w:rsidR="003C6C23">
              <w:rPr>
                <w:rFonts w:ascii="Calibri" w:eastAsia="Calibri" w:hAnsi="Calibri" w:cs="Calibri"/>
                <w:sz w:val="22"/>
                <w:szCs w:val="22"/>
              </w:rPr>
              <w:t>. Conceptos de signo y síntoma en psiquiatría, diagnóstico di</w:t>
            </w:r>
            <w:r w:rsidR="00820A8F">
              <w:rPr>
                <w:rFonts w:ascii="Calibri" w:eastAsia="Calibri" w:hAnsi="Calibri" w:cs="Calibri"/>
                <w:sz w:val="22"/>
                <w:szCs w:val="22"/>
              </w:rPr>
              <w:t>ferencial, comorbilidad infanto-</w:t>
            </w:r>
            <w:r w:rsidR="003C6C23">
              <w:rPr>
                <w:rFonts w:ascii="Calibri" w:eastAsia="Calibri" w:hAnsi="Calibri" w:cs="Calibri"/>
                <w:sz w:val="22"/>
                <w:szCs w:val="22"/>
              </w:rPr>
              <w:t>juvenil.</w:t>
            </w:r>
          </w:p>
        </w:tc>
        <w:tc>
          <w:tcPr>
            <w:tcW w:w="283" w:type="dxa"/>
            <w:tcBorders>
              <w:left w:val="single" w:sz="4" w:space="0" w:color="000000"/>
              <w:right w:val="single" w:sz="4" w:space="0" w:color="000000"/>
            </w:tcBorders>
          </w:tcPr>
          <w:p w:rsidR="003C6C23" w:rsidRDefault="003C6C23">
            <w:pPr>
              <w:contextualSpacing w:val="0"/>
            </w:pPr>
          </w:p>
        </w:tc>
        <w:tc>
          <w:tcPr>
            <w:tcW w:w="482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3C6C23" w:rsidRDefault="003C6C23">
            <w:pPr>
              <w:contextualSpacing w:val="0"/>
              <w:jc w:val="both"/>
            </w:pPr>
            <w:r>
              <w:rPr>
                <w:rFonts w:ascii="Calibri" w:eastAsia="Calibri" w:hAnsi="Calibri" w:cs="Calibri"/>
                <w:b/>
                <w:sz w:val="22"/>
                <w:szCs w:val="22"/>
              </w:rPr>
              <w:t>A nivel de competencia genérica:</w:t>
            </w:r>
          </w:p>
          <w:p w:rsidR="003C6C23" w:rsidRPr="00A43F48" w:rsidRDefault="00A43F48" w:rsidP="00A43F48">
            <w:pPr>
              <w:jc w:val="both"/>
              <w:rPr>
                <w:rFonts w:ascii="Calibri" w:eastAsia="Calibri" w:hAnsi="Calibri" w:cs="Calibri"/>
                <w:sz w:val="22"/>
                <w:szCs w:val="22"/>
              </w:rPr>
            </w:pPr>
            <w:r>
              <w:rPr>
                <w:rFonts w:ascii="Calibri" w:eastAsia="Calibri" w:hAnsi="Calibri" w:cs="Calibri"/>
                <w:sz w:val="22"/>
                <w:szCs w:val="22"/>
              </w:rPr>
              <w:t xml:space="preserve">1.1. </w:t>
            </w:r>
            <w:r w:rsidRPr="00A43F48">
              <w:rPr>
                <w:rFonts w:ascii="Calibri" w:eastAsia="Calibri" w:hAnsi="Calibri" w:cs="Calibri"/>
                <w:sz w:val="22"/>
                <w:szCs w:val="22"/>
              </w:rPr>
              <w:t>Juzgar</w:t>
            </w:r>
            <w:r w:rsidR="003C6C23" w:rsidRPr="00A43F48">
              <w:rPr>
                <w:rFonts w:ascii="Calibri" w:eastAsia="Calibri" w:hAnsi="Calibri" w:cs="Calibri"/>
                <w:sz w:val="22"/>
                <w:szCs w:val="22"/>
              </w:rPr>
              <w:t xml:space="preserve"> el impacto del diagnóstico psicopatológico en niños, niñas y</w:t>
            </w:r>
            <w:r w:rsidR="008C1E25" w:rsidRPr="00A43F48">
              <w:rPr>
                <w:rFonts w:ascii="Calibri" w:eastAsia="Calibri" w:hAnsi="Calibri" w:cs="Calibri"/>
                <w:sz w:val="22"/>
                <w:szCs w:val="22"/>
              </w:rPr>
              <w:t xml:space="preserve"> adolescentes</w:t>
            </w:r>
            <w:r w:rsidRPr="00A43F48">
              <w:rPr>
                <w:rFonts w:ascii="Calibri" w:eastAsia="Calibri" w:hAnsi="Calibri" w:cs="Calibri"/>
                <w:sz w:val="22"/>
                <w:szCs w:val="22"/>
              </w:rPr>
              <w:t>, defendiendo la aplicaci</w:t>
            </w:r>
            <w:r>
              <w:rPr>
                <w:rFonts w:ascii="Calibri" w:eastAsia="Calibri" w:hAnsi="Calibri" w:cs="Calibri"/>
                <w:sz w:val="22"/>
                <w:szCs w:val="22"/>
              </w:rPr>
              <w:t>ón de las norm</w:t>
            </w:r>
            <w:r w:rsidRPr="00A43F48">
              <w:rPr>
                <w:rFonts w:ascii="Calibri" w:eastAsia="Calibri" w:hAnsi="Calibri" w:cs="Calibri"/>
                <w:sz w:val="22"/>
                <w:szCs w:val="22"/>
              </w:rPr>
              <w:t xml:space="preserve">as </w:t>
            </w:r>
            <w:r>
              <w:rPr>
                <w:rFonts w:ascii="Calibri" w:eastAsia="Calibri" w:hAnsi="Calibri" w:cs="Calibri"/>
                <w:sz w:val="22"/>
                <w:szCs w:val="22"/>
              </w:rPr>
              <w:t>éticas que resguardan</w:t>
            </w:r>
            <w:r w:rsidRPr="00A43F48">
              <w:rPr>
                <w:rFonts w:ascii="Calibri" w:eastAsia="Calibri" w:hAnsi="Calibri" w:cs="Calibri"/>
                <w:sz w:val="22"/>
                <w:szCs w:val="22"/>
              </w:rPr>
              <w:t xml:space="preserve"> el</w:t>
            </w:r>
            <w:r w:rsidR="003C6C23" w:rsidRPr="00A43F48">
              <w:rPr>
                <w:rFonts w:ascii="Calibri" w:eastAsia="Calibri" w:hAnsi="Calibri" w:cs="Calibri"/>
                <w:sz w:val="22"/>
                <w:szCs w:val="22"/>
              </w:rPr>
              <w:t xml:space="preserve"> bienest</w:t>
            </w:r>
            <w:r w:rsidR="008C1E25" w:rsidRPr="00A43F48">
              <w:rPr>
                <w:rFonts w:ascii="Calibri" w:eastAsia="Calibri" w:hAnsi="Calibri" w:cs="Calibri"/>
                <w:sz w:val="22"/>
                <w:szCs w:val="22"/>
              </w:rPr>
              <w:t>ar</w:t>
            </w:r>
            <w:r w:rsidR="003C6C23" w:rsidRPr="00A43F48">
              <w:rPr>
                <w:rFonts w:ascii="Calibri" w:eastAsia="Calibri" w:hAnsi="Calibri" w:cs="Calibri"/>
                <w:sz w:val="22"/>
                <w:szCs w:val="22"/>
              </w:rPr>
              <w:t xml:space="preserve"> </w:t>
            </w:r>
            <w:r w:rsidRPr="00A43F48">
              <w:rPr>
                <w:rFonts w:ascii="Calibri" w:eastAsia="Calibri" w:hAnsi="Calibri" w:cs="Calibri"/>
                <w:sz w:val="22"/>
                <w:szCs w:val="22"/>
              </w:rPr>
              <w:t xml:space="preserve">del paciente </w:t>
            </w:r>
            <w:r w:rsidR="003C6C23" w:rsidRPr="00A43F48">
              <w:rPr>
                <w:rFonts w:ascii="Calibri" w:eastAsia="Calibri" w:hAnsi="Calibri" w:cs="Calibri"/>
                <w:sz w:val="22"/>
                <w:szCs w:val="22"/>
              </w:rPr>
              <w:t xml:space="preserve">y </w:t>
            </w:r>
            <w:r w:rsidR="008C1E25" w:rsidRPr="00A43F48">
              <w:rPr>
                <w:rFonts w:ascii="Calibri" w:eastAsia="Calibri" w:hAnsi="Calibri" w:cs="Calibri"/>
                <w:sz w:val="22"/>
                <w:szCs w:val="22"/>
              </w:rPr>
              <w:t xml:space="preserve"> </w:t>
            </w:r>
            <w:r w:rsidR="003C6C23" w:rsidRPr="00A43F48">
              <w:rPr>
                <w:rFonts w:ascii="Calibri" w:eastAsia="Calibri" w:hAnsi="Calibri" w:cs="Calibri"/>
                <w:sz w:val="22"/>
                <w:szCs w:val="22"/>
              </w:rPr>
              <w:t>su familia.</w:t>
            </w:r>
          </w:p>
          <w:p w:rsidR="008C1E25" w:rsidRDefault="008C1E25">
            <w:pPr>
              <w:contextualSpacing w:val="0"/>
              <w:jc w:val="both"/>
            </w:pPr>
          </w:p>
          <w:p w:rsidR="003C6C23" w:rsidRDefault="003C6C23">
            <w:pPr>
              <w:contextualSpacing w:val="0"/>
              <w:jc w:val="both"/>
            </w:pPr>
            <w:r>
              <w:rPr>
                <w:rFonts w:ascii="Calibri" w:eastAsia="Calibri" w:hAnsi="Calibri" w:cs="Calibri"/>
                <w:b/>
                <w:sz w:val="22"/>
                <w:szCs w:val="22"/>
              </w:rPr>
              <w:t>A nivel de competencia específica:</w:t>
            </w:r>
          </w:p>
          <w:p w:rsidR="003C6C23" w:rsidRDefault="00EF21AC">
            <w:pPr>
              <w:contextualSpacing w:val="0"/>
              <w:jc w:val="both"/>
            </w:pPr>
            <w:r>
              <w:rPr>
                <w:rFonts w:ascii="Calibri" w:eastAsia="Calibri" w:hAnsi="Calibri" w:cs="Calibri"/>
                <w:sz w:val="22"/>
                <w:szCs w:val="22"/>
              </w:rPr>
              <w:t>1.2. Aplicar</w:t>
            </w:r>
            <w:r w:rsidR="003C6C23">
              <w:rPr>
                <w:rFonts w:ascii="Calibri" w:eastAsia="Calibri" w:hAnsi="Calibri" w:cs="Calibri"/>
                <w:sz w:val="22"/>
                <w:szCs w:val="22"/>
              </w:rPr>
              <w:t xml:space="preserve"> los conc</w:t>
            </w:r>
            <w:r>
              <w:rPr>
                <w:rFonts w:ascii="Calibri" w:eastAsia="Calibri" w:hAnsi="Calibri" w:cs="Calibri"/>
                <w:sz w:val="22"/>
                <w:szCs w:val="22"/>
              </w:rPr>
              <w:t>e</w:t>
            </w:r>
            <w:r w:rsidR="00493D00">
              <w:rPr>
                <w:rFonts w:ascii="Calibri" w:eastAsia="Calibri" w:hAnsi="Calibri" w:cs="Calibri"/>
                <w:sz w:val="22"/>
                <w:szCs w:val="22"/>
              </w:rPr>
              <w:t xml:space="preserve">ptos de normalidad/anormalidad, </w:t>
            </w:r>
            <w:r w:rsidR="00930FE1">
              <w:rPr>
                <w:rFonts w:ascii="Calibri" w:eastAsia="Calibri" w:hAnsi="Calibri" w:cs="Calibri"/>
                <w:sz w:val="22"/>
                <w:szCs w:val="22"/>
              </w:rPr>
              <w:t xml:space="preserve">salud/enfermedad </w:t>
            </w:r>
            <w:r w:rsidR="00493D00">
              <w:rPr>
                <w:rFonts w:ascii="Calibri" w:eastAsia="Calibri" w:hAnsi="Calibri" w:cs="Calibri"/>
                <w:sz w:val="22"/>
                <w:szCs w:val="22"/>
              </w:rPr>
              <w:t xml:space="preserve">y factor de riesgo/protección, </w:t>
            </w:r>
            <w:r w:rsidR="00930FE1">
              <w:rPr>
                <w:rFonts w:ascii="Calibri" w:eastAsia="Calibri" w:hAnsi="Calibri" w:cs="Calibri"/>
                <w:sz w:val="22"/>
                <w:szCs w:val="22"/>
              </w:rPr>
              <w:t>en el proceso</w:t>
            </w:r>
            <w:r>
              <w:rPr>
                <w:rFonts w:ascii="Calibri" w:eastAsia="Calibri" w:hAnsi="Calibri" w:cs="Calibri"/>
                <w:sz w:val="22"/>
                <w:szCs w:val="22"/>
              </w:rPr>
              <w:t xml:space="preserve"> </w:t>
            </w:r>
            <w:r w:rsidR="00930FE1">
              <w:rPr>
                <w:rFonts w:ascii="Calibri" w:eastAsia="Calibri" w:hAnsi="Calibri" w:cs="Calibri"/>
                <w:sz w:val="22"/>
                <w:szCs w:val="22"/>
              </w:rPr>
              <w:t xml:space="preserve">de </w:t>
            </w:r>
            <w:r>
              <w:rPr>
                <w:rFonts w:ascii="Calibri" w:eastAsia="Calibri" w:hAnsi="Calibri" w:cs="Calibri"/>
                <w:sz w:val="22"/>
                <w:szCs w:val="22"/>
              </w:rPr>
              <w:t xml:space="preserve">diagnóstico y </w:t>
            </w:r>
            <w:r w:rsidR="00930FE1">
              <w:rPr>
                <w:rFonts w:ascii="Calibri" w:eastAsia="Calibri" w:hAnsi="Calibri" w:cs="Calibri"/>
                <w:sz w:val="22"/>
                <w:szCs w:val="22"/>
              </w:rPr>
              <w:t xml:space="preserve"> </w:t>
            </w:r>
            <w:r w:rsidR="003C6C23">
              <w:rPr>
                <w:rFonts w:ascii="Calibri" w:eastAsia="Calibri" w:hAnsi="Calibri" w:cs="Calibri"/>
                <w:sz w:val="22"/>
                <w:szCs w:val="22"/>
              </w:rPr>
              <w:t xml:space="preserve">tratamiento </w:t>
            </w:r>
            <w:r w:rsidR="00930FE1">
              <w:rPr>
                <w:rFonts w:ascii="Calibri" w:eastAsia="Calibri" w:hAnsi="Calibri" w:cs="Calibri"/>
                <w:sz w:val="22"/>
                <w:szCs w:val="22"/>
              </w:rPr>
              <w:t>de  infantes y adolescentes</w:t>
            </w:r>
            <w:r w:rsidR="003C6C23">
              <w:rPr>
                <w:rFonts w:ascii="Calibri" w:eastAsia="Calibri" w:hAnsi="Calibri" w:cs="Calibri"/>
                <w:sz w:val="22"/>
                <w:szCs w:val="22"/>
              </w:rPr>
              <w:t>.</w:t>
            </w:r>
          </w:p>
          <w:p w:rsidR="003C6C23" w:rsidRDefault="003C6C23" w:rsidP="00E96C6B">
            <w:pPr>
              <w:contextualSpacing w:val="0"/>
              <w:jc w:val="both"/>
            </w:pPr>
            <w:r>
              <w:rPr>
                <w:rFonts w:ascii="Calibri" w:eastAsia="Calibri" w:hAnsi="Calibri" w:cs="Calibri"/>
                <w:sz w:val="22"/>
                <w:szCs w:val="22"/>
              </w:rPr>
              <w:t xml:space="preserve">1.3. </w:t>
            </w:r>
            <w:r w:rsidR="00E96C6B">
              <w:rPr>
                <w:rFonts w:ascii="Calibri" w:eastAsia="Calibri" w:hAnsi="Calibri" w:cs="Calibri"/>
                <w:sz w:val="22"/>
                <w:szCs w:val="22"/>
              </w:rPr>
              <w:t>Explica</w:t>
            </w:r>
            <w:r w:rsidR="008C1E25">
              <w:rPr>
                <w:rFonts w:ascii="Calibri" w:eastAsia="Calibri" w:hAnsi="Calibri" w:cs="Calibri"/>
                <w:sz w:val="22"/>
                <w:szCs w:val="22"/>
              </w:rPr>
              <w:t>r</w:t>
            </w:r>
            <w:r w:rsidR="00E96C6B">
              <w:rPr>
                <w:rFonts w:ascii="Calibri" w:eastAsia="Calibri" w:hAnsi="Calibri" w:cs="Calibri"/>
                <w:sz w:val="22"/>
                <w:szCs w:val="22"/>
              </w:rPr>
              <w:t xml:space="preserve"> </w:t>
            </w:r>
            <w:r>
              <w:rPr>
                <w:rFonts w:ascii="Calibri" w:eastAsia="Calibri" w:hAnsi="Calibri" w:cs="Calibri"/>
                <w:sz w:val="22"/>
                <w:szCs w:val="22"/>
              </w:rPr>
              <w:t>la noción de psicopatología evolutiva y los conceptos</w:t>
            </w:r>
            <w:r w:rsidR="00EF21AC">
              <w:rPr>
                <w:rFonts w:ascii="Calibri" w:eastAsia="Calibri" w:hAnsi="Calibri" w:cs="Calibri"/>
                <w:sz w:val="22"/>
                <w:szCs w:val="22"/>
              </w:rPr>
              <w:t xml:space="preserve"> de s</w:t>
            </w:r>
            <w:r w:rsidR="00930FE1">
              <w:rPr>
                <w:rFonts w:ascii="Calibri" w:eastAsia="Calibri" w:hAnsi="Calibri" w:cs="Calibri"/>
                <w:sz w:val="22"/>
                <w:szCs w:val="22"/>
              </w:rPr>
              <w:t xml:space="preserve">igno y síntoma, respecto al  </w:t>
            </w:r>
            <w:r w:rsidR="00930FE1">
              <w:rPr>
                <w:rFonts w:ascii="Calibri" w:eastAsia="Calibri" w:hAnsi="Calibri" w:cs="Calibri"/>
                <w:sz w:val="22"/>
                <w:szCs w:val="22"/>
              </w:rPr>
              <w:lastRenderedPageBreak/>
              <w:t>surgimiento y desarrollo</w:t>
            </w:r>
            <w:r>
              <w:rPr>
                <w:rFonts w:ascii="Calibri" w:eastAsia="Calibri" w:hAnsi="Calibri" w:cs="Calibri"/>
                <w:sz w:val="22"/>
                <w:szCs w:val="22"/>
              </w:rPr>
              <w:t xml:space="preserve"> de las patologías de salud mental en niños y adolescentes.  </w:t>
            </w:r>
          </w:p>
        </w:tc>
      </w:tr>
      <w:tr w:rsidR="003C6C23" w:rsidTr="0087756A">
        <w:tc>
          <w:tcPr>
            <w:tcW w:w="250" w:type="dxa"/>
            <w:tcBorders>
              <w:right w:val="single" w:sz="4" w:space="0" w:color="000000"/>
            </w:tcBorders>
          </w:tcPr>
          <w:p w:rsidR="003C6C23" w:rsidRDefault="003C6C23">
            <w:pPr>
              <w:contextualSpacing w:val="0"/>
            </w:pPr>
          </w:p>
        </w:tc>
        <w:tc>
          <w:tcPr>
            <w:tcW w:w="445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3C6C23" w:rsidRDefault="00C20E48">
            <w:pPr>
              <w:contextualSpacing w:val="0"/>
              <w:jc w:val="both"/>
            </w:pPr>
            <w:r>
              <w:rPr>
                <w:rFonts w:ascii="Calibri" w:eastAsia="Calibri" w:hAnsi="Calibri" w:cs="Calibri"/>
                <w:sz w:val="22"/>
                <w:szCs w:val="22"/>
              </w:rPr>
              <w:t>2</w:t>
            </w:r>
            <w:r w:rsidR="003C6C23">
              <w:rPr>
                <w:rFonts w:ascii="Calibri" w:eastAsia="Calibri" w:hAnsi="Calibri" w:cs="Calibri"/>
                <w:sz w:val="22"/>
                <w:szCs w:val="22"/>
              </w:rPr>
              <w:t>. Examen Psicopatológico en la infancia y adolescencia:</w:t>
            </w:r>
          </w:p>
          <w:p w:rsidR="003C6C23" w:rsidRDefault="003C6C23">
            <w:pPr>
              <w:contextualSpacing w:val="0"/>
              <w:jc w:val="both"/>
            </w:pPr>
          </w:p>
          <w:p w:rsidR="003C6C23" w:rsidRDefault="00C20E48">
            <w:pPr>
              <w:contextualSpacing w:val="0"/>
              <w:jc w:val="both"/>
            </w:pPr>
            <w:r>
              <w:rPr>
                <w:rFonts w:ascii="Calibri" w:eastAsia="Calibri" w:hAnsi="Calibri" w:cs="Calibri"/>
                <w:sz w:val="22"/>
                <w:szCs w:val="22"/>
              </w:rPr>
              <w:t>2</w:t>
            </w:r>
            <w:r w:rsidR="003C6C23">
              <w:rPr>
                <w:rFonts w:ascii="Calibri" w:eastAsia="Calibri" w:hAnsi="Calibri" w:cs="Calibri"/>
                <w:sz w:val="22"/>
                <w:szCs w:val="22"/>
              </w:rPr>
              <w:t>.1. Entrevis</w:t>
            </w:r>
            <w:r w:rsidR="00820A8F">
              <w:rPr>
                <w:rFonts w:ascii="Calibri" w:eastAsia="Calibri" w:hAnsi="Calibri" w:cs="Calibri"/>
                <w:sz w:val="22"/>
                <w:szCs w:val="22"/>
              </w:rPr>
              <w:t>ta clínica psiquiátrica infanto-</w:t>
            </w:r>
            <w:r w:rsidR="003C6C23">
              <w:rPr>
                <w:rFonts w:ascii="Calibri" w:eastAsia="Calibri" w:hAnsi="Calibri" w:cs="Calibri"/>
                <w:sz w:val="22"/>
                <w:szCs w:val="22"/>
              </w:rPr>
              <w:t>juvenil y su registro en el sistema público de salud en Chile.</w:t>
            </w:r>
          </w:p>
          <w:p w:rsidR="003C6C23" w:rsidRDefault="003C6C23">
            <w:pPr>
              <w:contextualSpacing w:val="0"/>
              <w:jc w:val="both"/>
            </w:pPr>
          </w:p>
          <w:p w:rsidR="003C6C23" w:rsidRDefault="00C20E48">
            <w:pPr>
              <w:contextualSpacing w:val="0"/>
              <w:jc w:val="both"/>
            </w:pPr>
            <w:r>
              <w:rPr>
                <w:rFonts w:ascii="Calibri" w:eastAsia="Calibri" w:hAnsi="Calibri" w:cs="Calibri"/>
                <w:sz w:val="22"/>
                <w:szCs w:val="22"/>
              </w:rPr>
              <w:t>2</w:t>
            </w:r>
            <w:r w:rsidR="003C6C23">
              <w:rPr>
                <w:rFonts w:ascii="Calibri" w:eastAsia="Calibri" w:hAnsi="Calibri" w:cs="Calibri"/>
                <w:sz w:val="22"/>
                <w:szCs w:val="22"/>
              </w:rPr>
              <w:t>.2. Sistemas de clasificación en la infancia y adolescencia: CIE-10, DSM-V y CD: 0-3.</w:t>
            </w:r>
          </w:p>
          <w:p w:rsidR="003C6C23" w:rsidRDefault="003C6C23">
            <w:pPr>
              <w:contextualSpacing w:val="0"/>
              <w:jc w:val="both"/>
            </w:pPr>
          </w:p>
          <w:p w:rsidR="003C6C23" w:rsidRDefault="003C6C23">
            <w:pPr>
              <w:contextualSpacing w:val="0"/>
              <w:jc w:val="both"/>
            </w:pPr>
            <w:r>
              <w:rPr>
                <w:rFonts w:ascii="Calibri" w:eastAsia="Calibri" w:hAnsi="Calibri" w:cs="Calibri"/>
                <w:sz w:val="22"/>
                <w:szCs w:val="22"/>
              </w:rPr>
              <w:t>2.</w:t>
            </w:r>
            <w:r w:rsidR="00C20E48">
              <w:rPr>
                <w:rFonts w:ascii="Calibri" w:eastAsia="Calibri" w:hAnsi="Calibri" w:cs="Calibri"/>
                <w:sz w:val="22"/>
                <w:szCs w:val="22"/>
              </w:rPr>
              <w:t>3</w:t>
            </w:r>
            <w:r>
              <w:rPr>
                <w:rFonts w:ascii="Calibri" w:eastAsia="Calibri" w:hAnsi="Calibri" w:cs="Calibri"/>
                <w:sz w:val="22"/>
                <w:szCs w:val="22"/>
              </w:rPr>
              <w:t xml:space="preserve"> Aspectos éticos en la evaluación psicopa</w:t>
            </w:r>
            <w:r w:rsidR="00820A8F">
              <w:rPr>
                <w:rFonts w:ascii="Calibri" w:eastAsia="Calibri" w:hAnsi="Calibri" w:cs="Calibri"/>
                <w:sz w:val="22"/>
                <w:szCs w:val="22"/>
              </w:rPr>
              <w:t>tológica y psiquiátrica infanto-</w:t>
            </w:r>
            <w:r>
              <w:rPr>
                <w:rFonts w:ascii="Calibri" w:eastAsia="Calibri" w:hAnsi="Calibri" w:cs="Calibri"/>
                <w:sz w:val="22"/>
                <w:szCs w:val="22"/>
              </w:rPr>
              <w:t>juvenil: Código de ética profesional y Ley de derechos y deberes de usuarios de sistema de salud pública.</w:t>
            </w:r>
          </w:p>
        </w:tc>
        <w:tc>
          <w:tcPr>
            <w:tcW w:w="283" w:type="dxa"/>
            <w:tcBorders>
              <w:left w:val="single" w:sz="4" w:space="0" w:color="000000"/>
              <w:right w:val="single" w:sz="4" w:space="0" w:color="000000"/>
            </w:tcBorders>
          </w:tcPr>
          <w:p w:rsidR="003C6C23" w:rsidRDefault="003C6C23">
            <w:pPr>
              <w:contextualSpacing w:val="0"/>
            </w:pPr>
          </w:p>
        </w:tc>
        <w:tc>
          <w:tcPr>
            <w:tcW w:w="482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3C6C23" w:rsidRDefault="003C6C23">
            <w:pPr>
              <w:contextualSpacing w:val="0"/>
            </w:pPr>
            <w:r>
              <w:rPr>
                <w:rFonts w:ascii="Calibri" w:eastAsia="Calibri" w:hAnsi="Calibri" w:cs="Calibri"/>
                <w:b/>
                <w:sz w:val="22"/>
                <w:szCs w:val="22"/>
              </w:rPr>
              <w:t>A nivel de competencia genérica:</w:t>
            </w:r>
          </w:p>
          <w:p w:rsidR="003C6C23" w:rsidRDefault="003C6C23">
            <w:pPr>
              <w:contextualSpacing w:val="0"/>
              <w:jc w:val="both"/>
            </w:pPr>
            <w:r>
              <w:rPr>
                <w:rFonts w:ascii="Calibri" w:eastAsia="Calibri" w:hAnsi="Calibri" w:cs="Calibri"/>
                <w:sz w:val="22"/>
                <w:szCs w:val="22"/>
              </w:rPr>
              <w:t xml:space="preserve">2.1. </w:t>
            </w:r>
            <w:r w:rsidR="0060396F">
              <w:rPr>
                <w:rFonts w:ascii="Calibri" w:eastAsia="Calibri" w:hAnsi="Calibri" w:cs="Calibri"/>
                <w:sz w:val="22"/>
                <w:szCs w:val="22"/>
              </w:rPr>
              <w:t xml:space="preserve">Analizar la </w:t>
            </w:r>
            <w:r>
              <w:rPr>
                <w:rFonts w:ascii="Calibri" w:eastAsia="Calibri" w:hAnsi="Calibri" w:cs="Calibri"/>
                <w:sz w:val="22"/>
                <w:szCs w:val="22"/>
              </w:rPr>
              <w:t xml:space="preserve">ley de derechos de los pacientes y </w:t>
            </w:r>
            <w:r w:rsidR="0060396F">
              <w:rPr>
                <w:rFonts w:ascii="Calibri" w:eastAsia="Calibri" w:hAnsi="Calibri" w:cs="Calibri"/>
                <w:sz w:val="22"/>
                <w:szCs w:val="22"/>
              </w:rPr>
              <w:t xml:space="preserve">el </w:t>
            </w:r>
            <w:r>
              <w:rPr>
                <w:rFonts w:ascii="Calibri" w:eastAsia="Calibri" w:hAnsi="Calibri" w:cs="Calibri"/>
                <w:sz w:val="22"/>
                <w:szCs w:val="22"/>
              </w:rPr>
              <w:t>código de ética profesional en la atención de niños, niñas y ado</w:t>
            </w:r>
            <w:r w:rsidR="0060396F">
              <w:rPr>
                <w:rFonts w:ascii="Calibri" w:eastAsia="Calibri" w:hAnsi="Calibri" w:cs="Calibri"/>
                <w:sz w:val="22"/>
                <w:szCs w:val="22"/>
              </w:rPr>
              <w:t>lescentes, con el fin de incorporar los criterios y procedimientos requeridos para el respeto de</w:t>
            </w:r>
            <w:r w:rsidR="00156355">
              <w:rPr>
                <w:rFonts w:ascii="Calibri" w:eastAsia="Calibri" w:hAnsi="Calibri" w:cs="Calibri"/>
                <w:sz w:val="22"/>
                <w:szCs w:val="22"/>
              </w:rPr>
              <w:t xml:space="preserve"> la dignidad</w:t>
            </w:r>
            <w:r w:rsidR="0060396F">
              <w:rPr>
                <w:rFonts w:ascii="Calibri" w:eastAsia="Calibri" w:hAnsi="Calibri" w:cs="Calibri"/>
                <w:sz w:val="22"/>
                <w:szCs w:val="22"/>
              </w:rPr>
              <w:t xml:space="preserve"> y bienestar de las personas.</w:t>
            </w:r>
          </w:p>
          <w:p w:rsidR="003C6C23" w:rsidRDefault="003C6C23">
            <w:pPr>
              <w:contextualSpacing w:val="0"/>
              <w:jc w:val="both"/>
            </w:pPr>
          </w:p>
          <w:p w:rsidR="003C6C23" w:rsidRDefault="003C6C23">
            <w:pPr>
              <w:contextualSpacing w:val="0"/>
            </w:pPr>
            <w:r>
              <w:rPr>
                <w:rFonts w:ascii="Calibri" w:eastAsia="Calibri" w:hAnsi="Calibri" w:cs="Calibri"/>
                <w:b/>
                <w:sz w:val="22"/>
                <w:szCs w:val="22"/>
              </w:rPr>
              <w:t>A nivel de competencia específica:</w:t>
            </w:r>
          </w:p>
          <w:p w:rsidR="003C6C23" w:rsidRPr="0060396F" w:rsidRDefault="003C6C23">
            <w:pPr>
              <w:contextualSpacing w:val="0"/>
              <w:jc w:val="both"/>
              <w:rPr>
                <w:rFonts w:ascii="Calibri" w:eastAsia="Calibri" w:hAnsi="Calibri" w:cs="Calibri"/>
                <w:sz w:val="22"/>
                <w:szCs w:val="22"/>
              </w:rPr>
            </w:pPr>
            <w:r>
              <w:rPr>
                <w:rFonts w:ascii="Calibri" w:eastAsia="Calibri" w:hAnsi="Calibri" w:cs="Calibri"/>
                <w:sz w:val="22"/>
                <w:szCs w:val="22"/>
              </w:rPr>
              <w:t xml:space="preserve">2.2. </w:t>
            </w:r>
            <w:r w:rsidR="0060396F">
              <w:rPr>
                <w:rFonts w:ascii="Calibri" w:eastAsia="Calibri" w:hAnsi="Calibri" w:cs="Calibri"/>
                <w:sz w:val="22"/>
                <w:szCs w:val="22"/>
              </w:rPr>
              <w:t>Seleccionar</w:t>
            </w:r>
            <w:r>
              <w:rPr>
                <w:rFonts w:ascii="Calibri" w:eastAsia="Calibri" w:hAnsi="Calibri" w:cs="Calibri"/>
                <w:sz w:val="22"/>
                <w:szCs w:val="22"/>
              </w:rPr>
              <w:t xml:space="preserve"> los procedimientos </w:t>
            </w:r>
            <w:r w:rsidR="0060396F">
              <w:rPr>
                <w:rFonts w:ascii="Calibri" w:eastAsia="Calibri" w:hAnsi="Calibri" w:cs="Calibri"/>
                <w:sz w:val="22"/>
                <w:szCs w:val="22"/>
              </w:rPr>
              <w:t>de</w:t>
            </w:r>
            <w:r>
              <w:rPr>
                <w:rFonts w:ascii="Calibri" w:eastAsia="Calibri" w:hAnsi="Calibri" w:cs="Calibri"/>
                <w:sz w:val="22"/>
                <w:szCs w:val="22"/>
              </w:rPr>
              <w:t xml:space="preserve"> examen mental y entrevista clín</w:t>
            </w:r>
            <w:r w:rsidR="0060396F">
              <w:rPr>
                <w:rFonts w:ascii="Calibri" w:eastAsia="Calibri" w:hAnsi="Calibri" w:cs="Calibri"/>
                <w:sz w:val="22"/>
                <w:szCs w:val="22"/>
              </w:rPr>
              <w:t xml:space="preserve">ica psiquiátrica a infantes, </w:t>
            </w:r>
            <w:r>
              <w:rPr>
                <w:rFonts w:ascii="Calibri" w:eastAsia="Calibri" w:hAnsi="Calibri" w:cs="Calibri"/>
                <w:sz w:val="22"/>
                <w:szCs w:val="22"/>
              </w:rPr>
              <w:t>adoles</w:t>
            </w:r>
            <w:r w:rsidR="0060396F">
              <w:rPr>
                <w:rFonts w:ascii="Calibri" w:eastAsia="Calibri" w:hAnsi="Calibri" w:cs="Calibri"/>
                <w:sz w:val="22"/>
                <w:szCs w:val="22"/>
              </w:rPr>
              <w:t>centes y sus familias, pertinentes para la realización de un diagnóstico psicopatológico,</w:t>
            </w:r>
            <w:r>
              <w:rPr>
                <w:rFonts w:ascii="Calibri" w:eastAsia="Calibri" w:hAnsi="Calibri" w:cs="Calibri"/>
                <w:sz w:val="22"/>
                <w:szCs w:val="22"/>
              </w:rPr>
              <w:t xml:space="preserve"> según los sistemas de registro vigentes.</w:t>
            </w:r>
          </w:p>
          <w:p w:rsidR="003C6C23" w:rsidRDefault="00156355">
            <w:pPr>
              <w:contextualSpacing w:val="0"/>
              <w:jc w:val="both"/>
            </w:pPr>
            <w:r>
              <w:rPr>
                <w:rFonts w:ascii="Calibri" w:eastAsia="Calibri" w:hAnsi="Calibri" w:cs="Calibri"/>
                <w:sz w:val="22"/>
                <w:szCs w:val="22"/>
              </w:rPr>
              <w:t xml:space="preserve">2.3. Examinar las características clínicas de los trastornos mentales, descritos en </w:t>
            </w:r>
            <w:r w:rsidR="003C6C23">
              <w:rPr>
                <w:rFonts w:ascii="Calibri" w:eastAsia="Calibri" w:hAnsi="Calibri" w:cs="Calibri"/>
                <w:sz w:val="22"/>
                <w:szCs w:val="22"/>
              </w:rPr>
              <w:t>los sistemas de clasificación</w:t>
            </w:r>
            <w:r>
              <w:rPr>
                <w:rFonts w:ascii="Calibri" w:eastAsia="Calibri" w:hAnsi="Calibri" w:cs="Calibri"/>
                <w:sz w:val="22"/>
                <w:szCs w:val="22"/>
              </w:rPr>
              <w:t xml:space="preserve"> psiquiátrica</w:t>
            </w:r>
            <w:r w:rsidR="003C6C23">
              <w:rPr>
                <w:rFonts w:ascii="Calibri" w:eastAsia="Calibri" w:hAnsi="Calibri" w:cs="Calibri"/>
                <w:sz w:val="22"/>
                <w:szCs w:val="22"/>
              </w:rPr>
              <w:t xml:space="preserve"> en la infancia y adolescencia</w:t>
            </w:r>
            <w:r>
              <w:rPr>
                <w:rFonts w:ascii="Calibri" w:eastAsia="Calibri" w:hAnsi="Calibri" w:cs="Calibri"/>
                <w:sz w:val="22"/>
                <w:szCs w:val="22"/>
              </w:rPr>
              <w:t>, aplicándolos en la realización de</w:t>
            </w:r>
            <w:r w:rsidR="003C6C23">
              <w:rPr>
                <w:rFonts w:ascii="Calibri" w:eastAsia="Calibri" w:hAnsi="Calibri" w:cs="Calibri"/>
                <w:sz w:val="22"/>
                <w:szCs w:val="22"/>
              </w:rPr>
              <w:t xml:space="preserve"> hipótesis diagnósticas psicopatológicas.</w:t>
            </w:r>
          </w:p>
        </w:tc>
      </w:tr>
      <w:tr w:rsidR="003C6C23" w:rsidTr="0087756A">
        <w:tc>
          <w:tcPr>
            <w:tcW w:w="250" w:type="dxa"/>
            <w:tcBorders>
              <w:right w:val="single" w:sz="4" w:space="0" w:color="000000"/>
            </w:tcBorders>
          </w:tcPr>
          <w:p w:rsidR="003C6C23" w:rsidRDefault="003C6C23">
            <w:pPr>
              <w:contextualSpacing w:val="0"/>
            </w:pPr>
          </w:p>
        </w:tc>
        <w:tc>
          <w:tcPr>
            <w:tcW w:w="445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3C6C23" w:rsidRDefault="00C20E48">
            <w:pPr>
              <w:contextualSpacing w:val="0"/>
            </w:pPr>
            <w:r>
              <w:rPr>
                <w:rFonts w:ascii="Calibri" w:eastAsia="Calibri" w:hAnsi="Calibri" w:cs="Calibri"/>
                <w:sz w:val="22"/>
                <w:szCs w:val="22"/>
              </w:rPr>
              <w:t>3</w:t>
            </w:r>
            <w:r w:rsidR="003C6C23">
              <w:rPr>
                <w:rFonts w:ascii="Calibri" w:eastAsia="Calibri" w:hAnsi="Calibri" w:cs="Calibri"/>
                <w:sz w:val="22"/>
                <w:szCs w:val="22"/>
              </w:rPr>
              <w:t>. Trastornos en la Infancia y Adolescencia:</w:t>
            </w:r>
          </w:p>
          <w:p w:rsidR="003C6C23" w:rsidRDefault="003C6C23">
            <w:pPr>
              <w:contextualSpacing w:val="0"/>
            </w:pPr>
          </w:p>
          <w:p w:rsidR="003C6C23" w:rsidRDefault="00C20E48">
            <w:pPr>
              <w:contextualSpacing w:val="0"/>
            </w:pPr>
            <w:r>
              <w:rPr>
                <w:rFonts w:ascii="Calibri" w:eastAsia="Calibri" w:hAnsi="Calibri" w:cs="Calibri"/>
                <w:sz w:val="22"/>
                <w:szCs w:val="22"/>
              </w:rPr>
              <w:t>3.1</w:t>
            </w:r>
            <w:r w:rsidR="003C6C23">
              <w:rPr>
                <w:rFonts w:ascii="Calibri" w:eastAsia="Calibri" w:hAnsi="Calibri" w:cs="Calibri"/>
                <w:sz w:val="22"/>
                <w:szCs w:val="22"/>
              </w:rPr>
              <w:t>. Fenomenología, epidemiología y etiología.</w:t>
            </w:r>
          </w:p>
          <w:p w:rsidR="003C6C23" w:rsidRDefault="00C20E48">
            <w:pPr>
              <w:contextualSpacing w:val="0"/>
            </w:pPr>
            <w:r>
              <w:rPr>
                <w:rFonts w:ascii="Calibri" w:eastAsia="Calibri" w:hAnsi="Calibri" w:cs="Calibri"/>
                <w:sz w:val="22"/>
                <w:szCs w:val="22"/>
              </w:rPr>
              <w:t>3.2</w:t>
            </w:r>
            <w:r w:rsidR="003C6C23">
              <w:rPr>
                <w:rFonts w:ascii="Calibri" w:eastAsia="Calibri" w:hAnsi="Calibri" w:cs="Calibri"/>
                <w:sz w:val="22"/>
                <w:szCs w:val="22"/>
              </w:rPr>
              <w:t>. Indicaciones farmacológicas (mecanismos de acción, efectos e indicaciones), terapéuticas y programas de salud vigentes.</w:t>
            </w:r>
          </w:p>
          <w:p w:rsidR="003C6C23" w:rsidRDefault="003C6C23">
            <w:pPr>
              <w:contextualSpacing w:val="0"/>
            </w:pPr>
          </w:p>
          <w:p w:rsidR="003C6C23" w:rsidRDefault="003C6C23">
            <w:pPr>
              <w:contextualSpacing w:val="0"/>
            </w:pPr>
            <w:r>
              <w:rPr>
                <w:rFonts w:ascii="Calibri" w:eastAsia="Calibri" w:hAnsi="Calibri" w:cs="Calibri"/>
                <w:sz w:val="22"/>
                <w:szCs w:val="22"/>
              </w:rPr>
              <w:t>Trastornos afectivos y ansiosos. Trastornos del comportamiento: Autolesiones y suicidio.</w:t>
            </w:r>
          </w:p>
          <w:p w:rsidR="003C6C23" w:rsidRDefault="003C6C23">
            <w:pPr>
              <w:contextualSpacing w:val="0"/>
            </w:pPr>
            <w:r>
              <w:rPr>
                <w:rFonts w:ascii="Calibri" w:eastAsia="Calibri" w:hAnsi="Calibri" w:cs="Calibri"/>
                <w:sz w:val="22"/>
                <w:szCs w:val="22"/>
              </w:rPr>
              <w:t>Alteraciones cognitivas y trastornos del aprendizaje.</w:t>
            </w:r>
          </w:p>
          <w:p w:rsidR="003C6C23" w:rsidRDefault="003C6C23">
            <w:pPr>
              <w:contextualSpacing w:val="0"/>
            </w:pPr>
            <w:r>
              <w:rPr>
                <w:rFonts w:ascii="Calibri" w:eastAsia="Calibri" w:hAnsi="Calibri" w:cs="Calibri"/>
                <w:sz w:val="22"/>
                <w:szCs w:val="22"/>
              </w:rPr>
              <w:t xml:space="preserve">Trastornos motores, tics y trastornos de la comunicación. </w:t>
            </w:r>
          </w:p>
          <w:p w:rsidR="003C6C23" w:rsidRDefault="003C6C23">
            <w:pPr>
              <w:contextualSpacing w:val="0"/>
            </w:pPr>
            <w:r>
              <w:rPr>
                <w:rFonts w:ascii="Calibri" w:eastAsia="Calibri" w:hAnsi="Calibri" w:cs="Calibri"/>
                <w:sz w:val="22"/>
                <w:szCs w:val="22"/>
              </w:rPr>
              <w:t>Trastornos de la eliminación.</w:t>
            </w:r>
          </w:p>
          <w:p w:rsidR="00C20E48" w:rsidRDefault="003C6C23">
            <w:pPr>
              <w:contextualSpacing w:val="0"/>
            </w:pPr>
            <w:r>
              <w:rPr>
                <w:rFonts w:ascii="Calibri" w:eastAsia="Calibri" w:hAnsi="Calibri" w:cs="Calibri"/>
                <w:sz w:val="22"/>
                <w:szCs w:val="22"/>
              </w:rPr>
              <w:t>Trastornos del sueño.</w:t>
            </w:r>
          </w:p>
          <w:p w:rsidR="003C6C23" w:rsidRDefault="003C6C23">
            <w:pPr>
              <w:contextualSpacing w:val="0"/>
            </w:pPr>
            <w:r>
              <w:rPr>
                <w:rFonts w:ascii="Calibri" w:eastAsia="Calibri" w:hAnsi="Calibri" w:cs="Calibri"/>
                <w:sz w:val="22"/>
                <w:szCs w:val="22"/>
              </w:rPr>
              <w:t xml:space="preserve">Trastornos del espectro autista (TGD). </w:t>
            </w:r>
          </w:p>
          <w:p w:rsidR="00C20E48" w:rsidRDefault="003C6C23" w:rsidP="00C20E48">
            <w:pPr>
              <w:contextualSpacing w:val="0"/>
              <w:rPr>
                <w:rFonts w:ascii="Calibri" w:eastAsia="Calibri" w:hAnsi="Calibri" w:cs="Calibri"/>
                <w:sz w:val="22"/>
                <w:szCs w:val="22"/>
              </w:rPr>
            </w:pPr>
            <w:r>
              <w:rPr>
                <w:rFonts w:ascii="Calibri" w:eastAsia="Calibri" w:hAnsi="Calibri" w:cs="Calibri"/>
                <w:sz w:val="22"/>
                <w:szCs w:val="22"/>
              </w:rPr>
              <w:t xml:space="preserve">Psicosis infantiles. </w:t>
            </w:r>
          </w:p>
          <w:p w:rsidR="003C6C23" w:rsidRDefault="003C6C23" w:rsidP="00C20E48">
            <w:pPr>
              <w:contextualSpacing w:val="0"/>
            </w:pPr>
            <w:bookmarkStart w:id="2" w:name="_GoBack"/>
            <w:bookmarkEnd w:id="2"/>
            <w:r>
              <w:rPr>
                <w:rFonts w:ascii="Calibri" w:eastAsia="Calibri" w:hAnsi="Calibri" w:cs="Calibri"/>
                <w:sz w:val="22"/>
                <w:szCs w:val="22"/>
              </w:rPr>
              <w:t>Trastornos alimentarios.</w:t>
            </w:r>
          </w:p>
        </w:tc>
        <w:tc>
          <w:tcPr>
            <w:tcW w:w="283" w:type="dxa"/>
            <w:tcBorders>
              <w:left w:val="single" w:sz="4" w:space="0" w:color="000000"/>
              <w:right w:val="single" w:sz="4" w:space="0" w:color="000000"/>
            </w:tcBorders>
          </w:tcPr>
          <w:p w:rsidR="003C6C23" w:rsidRDefault="003C6C23">
            <w:pPr>
              <w:contextualSpacing w:val="0"/>
            </w:pPr>
          </w:p>
        </w:tc>
        <w:tc>
          <w:tcPr>
            <w:tcW w:w="482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3C6C23" w:rsidRDefault="003C6C23">
            <w:pPr>
              <w:contextualSpacing w:val="0"/>
            </w:pPr>
            <w:r>
              <w:rPr>
                <w:rFonts w:ascii="Calibri" w:eastAsia="Calibri" w:hAnsi="Calibri" w:cs="Calibri"/>
                <w:b/>
                <w:sz w:val="22"/>
                <w:szCs w:val="22"/>
              </w:rPr>
              <w:t>A nivel de competencia genérica:</w:t>
            </w:r>
          </w:p>
          <w:p w:rsidR="003C6C23" w:rsidRDefault="003C6C23">
            <w:pPr>
              <w:contextualSpacing w:val="0"/>
              <w:jc w:val="both"/>
            </w:pPr>
            <w:r>
              <w:rPr>
                <w:rFonts w:ascii="Calibri" w:eastAsia="Calibri" w:hAnsi="Calibri" w:cs="Calibri"/>
                <w:sz w:val="22"/>
                <w:szCs w:val="22"/>
              </w:rPr>
              <w:t xml:space="preserve">3.1. </w:t>
            </w:r>
            <w:r w:rsidR="00F43816">
              <w:rPr>
                <w:rFonts w:ascii="Calibri" w:eastAsia="Calibri" w:hAnsi="Calibri" w:cs="Calibri"/>
                <w:sz w:val="22"/>
                <w:szCs w:val="22"/>
              </w:rPr>
              <w:t>Evaluar, críticamente,</w:t>
            </w:r>
            <w:r w:rsidR="00E96C6B">
              <w:rPr>
                <w:rFonts w:ascii="Calibri" w:eastAsia="Calibri" w:hAnsi="Calibri" w:cs="Calibri"/>
                <w:sz w:val="22"/>
                <w:szCs w:val="22"/>
              </w:rPr>
              <w:t xml:space="preserve"> </w:t>
            </w:r>
            <w:r>
              <w:rPr>
                <w:rFonts w:ascii="Calibri" w:eastAsia="Calibri" w:hAnsi="Calibri" w:cs="Calibri"/>
                <w:sz w:val="22"/>
                <w:szCs w:val="22"/>
              </w:rPr>
              <w:t>los alcances y limitaciones del diagnóstico psiquiátric</w:t>
            </w:r>
            <w:r w:rsidR="00F43816">
              <w:rPr>
                <w:rFonts w:ascii="Calibri" w:eastAsia="Calibri" w:hAnsi="Calibri" w:cs="Calibri"/>
                <w:sz w:val="22"/>
                <w:szCs w:val="22"/>
              </w:rPr>
              <w:t xml:space="preserve">o en la infancia y </w:t>
            </w:r>
            <w:r w:rsidR="00493D00">
              <w:rPr>
                <w:rFonts w:ascii="Calibri" w:eastAsia="Calibri" w:hAnsi="Calibri" w:cs="Calibri"/>
                <w:sz w:val="22"/>
                <w:szCs w:val="22"/>
              </w:rPr>
              <w:t>adolescencia.</w:t>
            </w:r>
          </w:p>
          <w:p w:rsidR="003C6C23" w:rsidRDefault="003C6C23">
            <w:pPr>
              <w:contextualSpacing w:val="0"/>
              <w:jc w:val="both"/>
            </w:pPr>
          </w:p>
          <w:p w:rsidR="003C6C23" w:rsidRDefault="003C6C23">
            <w:pPr>
              <w:contextualSpacing w:val="0"/>
            </w:pPr>
            <w:r>
              <w:rPr>
                <w:rFonts w:ascii="Calibri" w:eastAsia="Calibri" w:hAnsi="Calibri" w:cs="Calibri"/>
                <w:b/>
                <w:sz w:val="22"/>
                <w:szCs w:val="22"/>
              </w:rPr>
              <w:t>A nivel de competencia específica:</w:t>
            </w:r>
          </w:p>
          <w:p w:rsidR="003C6C23" w:rsidRDefault="00493D00">
            <w:pPr>
              <w:contextualSpacing w:val="0"/>
              <w:jc w:val="both"/>
            </w:pPr>
            <w:r>
              <w:rPr>
                <w:rFonts w:ascii="Calibri" w:eastAsia="Calibri" w:hAnsi="Calibri" w:cs="Calibri"/>
                <w:sz w:val="22"/>
                <w:szCs w:val="22"/>
              </w:rPr>
              <w:t>3.2. Comparar</w:t>
            </w:r>
            <w:r w:rsidR="003C6C23">
              <w:rPr>
                <w:rFonts w:ascii="Calibri" w:eastAsia="Calibri" w:hAnsi="Calibri" w:cs="Calibri"/>
                <w:sz w:val="22"/>
                <w:szCs w:val="22"/>
              </w:rPr>
              <w:t xml:space="preserve"> la fenomenología, epidemiología y etiología de los trastornos mentales en la infancia y adolescencia para diferenciar entre los diversos cuadros </w:t>
            </w:r>
            <w:r>
              <w:rPr>
                <w:rFonts w:ascii="Calibri" w:eastAsia="Calibri" w:hAnsi="Calibri" w:cs="Calibri"/>
                <w:sz w:val="22"/>
                <w:szCs w:val="22"/>
              </w:rPr>
              <w:t xml:space="preserve">clínicos, </w:t>
            </w:r>
            <w:r w:rsidR="003C6C23">
              <w:rPr>
                <w:rFonts w:ascii="Calibri" w:eastAsia="Calibri" w:hAnsi="Calibri" w:cs="Calibri"/>
                <w:sz w:val="22"/>
                <w:szCs w:val="22"/>
              </w:rPr>
              <w:t xml:space="preserve">en casos reales o simulados. </w:t>
            </w:r>
          </w:p>
          <w:p w:rsidR="003C6C23" w:rsidRDefault="003C6C23" w:rsidP="00E96C6B">
            <w:pPr>
              <w:contextualSpacing w:val="0"/>
              <w:jc w:val="both"/>
            </w:pPr>
            <w:r>
              <w:rPr>
                <w:rFonts w:ascii="Calibri" w:eastAsia="Calibri" w:hAnsi="Calibri" w:cs="Calibri"/>
                <w:sz w:val="22"/>
                <w:szCs w:val="22"/>
              </w:rPr>
              <w:t xml:space="preserve">3.3. </w:t>
            </w:r>
            <w:r w:rsidR="00493D00">
              <w:rPr>
                <w:rFonts w:ascii="Calibri" w:eastAsia="Calibri" w:hAnsi="Calibri" w:cs="Calibri"/>
                <w:sz w:val="22"/>
                <w:szCs w:val="22"/>
              </w:rPr>
              <w:t>Diferenciar</w:t>
            </w:r>
            <w:r w:rsidR="00E96C6B">
              <w:rPr>
                <w:rFonts w:ascii="Calibri" w:eastAsia="Calibri" w:hAnsi="Calibri" w:cs="Calibri"/>
                <w:sz w:val="22"/>
                <w:szCs w:val="22"/>
              </w:rPr>
              <w:t xml:space="preserve"> </w:t>
            </w:r>
            <w:r>
              <w:rPr>
                <w:rFonts w:ascii="Calibri" w:eastAsia="Calibri" w:hAnsi="Calibri" w:cs="Calibri"/>
                <w:sz w:val="22"/>
                <w:szCs w:val="22"/>
              </w:rPr>
              <w:t xml:space="preserve">las indicaciones </w:t>
            </w:r>
            <w:r w:rsidR="00493D00">
              <w:rPr>
                <w:rFonts w:ascii="Calibri" w:eastAsia="Calibri" w:hAnsi="Calibri" w:cs="Calibri"/>
                <w:sz w:val="22"/>
                <w:szCs w:val="22"/>
              </w:rPr>
              <w:t xml:space="preserve">terapéuticas y farmacológicas asociadas a los </w:t>
            </w:r>
            <w:r>
              <w:rPr>
                <w:rFonts w:ascii="Calibri" w:eastAsia="Calibri" w:hAnsi="Calibri" w:cs="Calibri"/>
                <w:sz w:val="22"/>
                <w:szCs w:val="22"/>
              </w:rPr>
              <w:t>trastornos mentales</w:t>
            </w:r>
            <w:r w:rsidR="00493D00">
              <w:rPr>
                <w:rFonts w:ascii="Calibri" w:eastAsia="Calibri" w:hAnsi="Calibri" w:cs="Calibri"/>
                <w:sz w:val="22"/>
                <w:szCs w:val="22"/>
              </w:rPr>
              <w:t xml:space="preserve"> más prevalentes</w:t>
            </w:r>
            <w:r>
              <w:rPr>
                <w:rFonts w:ascii="Calibri" w:eastAsia="Calibri" w:hAnsi="Calibri" w:cs="Calibri"/>
                <w:sz w:val="22"/>
                <w:szCs w:val="22"/>
              </w:rPr>
              <w:t xml:space="preserve"> en la infancia y adolescencia</w:t>
            </w:r>
            <w:r w:rsidR="00493D00">
              <w:rPr>
                <w:rFonts w:ascii="Calibri" w:eastAsia="Calibri" w:hAnsi="Calibri" w:cs="Calibri"/>
                <w:sz w:val="22"/>
                <w:szCs w:val="22"/>
              </w:rPr>
              <w:t>, con el fin de desarrollar un criterio clínico que permita entregar</w:t>
            </w:r>
            <w:r>
              <w:rPr>
                <w:rFonts w:ascii="Calibri" w:eastAsia="Calibri" w:hAnsi="Calibri" w:cs="Calibri"/>
                <w:sz w:val="22"/>
                <w:szCs w:val="22"/>
              </w:rPr>
              <w:t xml:space="preserve"> recomendaciones</w:t>
            </w:r>
            <w:r w:rsidR="00493D00">
              <w:rPr>
                <w:rFonts w:ascii="Calibri" w:eastAsia="Calibri" w:hAnsi="Calibri" w:cs="Calibri"/>
                <w:sz w:val="22"/>
                <w:szCs w:val="22"/>
              </w:rPr>
              <w:t xml:space="preserve"> acertadas para el </w:t>
            </w:r>
            <w:r>
              <w:rPr>
                <w:rFonts w:ascii="Calibri" w:eastAsia="Calibri" w:hAnsi="Calibri" w:cs="Calibri"/>
                <w:sz w:val="22"/>
                <w:szCs w:val="22"/>
              </w:rPr>
              <w:t>manejo de la patología.</w:t>
            </w:r>
            <w:r>
              <w:rPr>
                <w:rFonts w:ascii="Calibri" w:eastAsia="Calibri" w:hAnsi="Calibri" w:cs="Calibri"/>
                <w:b/>
                <w:sz w:val="22"/>
                <w:szCs w:val="22"/>
              </w:rPr>
              <w:t xml:space="preserve"> </w:t>
            </w:r>
          </w:p>
        </w:tc>
      </w:tr>
    </w:tbl>
    <w:p w:rsidR="000F6923" w:rsidRDefault="000F6923"/>
    <w:p w:rsidR="003C6C23" w:rsidRDefault="003C6C23">
      <w:pPr>
        <w:rPr>
          <w:rFonts w:ascii="Calibri" w:eastAsia="Calibri" w:hAnsi="Calibri" w:cs="Calibri"/>
          <w:b/>
          <w:sz w:val="24"/>
          <w:szCs w:val="24"/>
        </w:rPr>
      </w:pPr>
    </w:p>
    <w:p w:rsidR="003C6C23" w:rsidRDefault="003C6C23">
      <w:pPr>
        <w:rPr>
          <w:rFonts w:ascii="Calibri" w:eastAsia="Calibri" w:hAnsi="Calibri" w:cs="Calibri"/>
          <w:b/>
          <w:sz w:val="24"/>
          <w:szCs w:val="24"/>
        </w:rPr>
      </w:pPr>
    </w:p>
    <w:p w:rsidR="003C6C23" w:rsidRDefault="003C6C23">
      <w:pPr>
        <w:rPr>
          <w:rFonts w:ascii="Calibri" w:eastAsia="Calibri" w:hAnsi="Calibri" w:cs="Calibri"/>
          <w:b/>
          <w:sz w:val="24"/>
          <w:szCs w:val="24"/>
        </w:rPr>
      </w:pPr>
    </w:p>
    <w:p w:rsidR="000F6923" w:rsidRDefault="00E60616">
      <w:r>
        <w:rPr>
          <w:rFonts w:ascii="Calibri" w:eastAsia="Calibri" w:hAnsi="Calibri" w:cs="Calibri"/>
          <w:b/>
          <w:sz w:val="24"/>
          <w:szCs w:val="24"/>
        </w:rPr>
        <w:t>E. Estrategias de enseñanza y aprendizaje sugeridas:</w:t>
      </w:r>
    </w:p>
    <w:p w:rsidR="000F6923" w:rsidRDefault="000F6923"/>
    <w:p w:rsidR="000F6923" w:rsidRDefault="00E60616">
      <w:pPr>
        <w:jc w:val="both"/>
      </w:pPr>
      <w:r>
        <w:rPr>
          <w:rFonts w:ascii="Calibri" w:eastAsia="Calibri" w:hAnsi="Calibri" w:cs="Calibri"/>
          <w:sz w:val="22"/>
          <w:szCs w:val="22"/>
        </w:rPr>
        <w:t>Este curso, al ser mixto integra experiencias de aprendizaje teóricas y prácticas, pertinentes a las competencias del curso y sus resultados de aprendizaje a nivel específico y genérico.</w:t>
      </w:r>
    </w:p>
    <w:p w:rsidR="000F6923" w:rsidRDefault="000F6923">
      <w:pPr>
        <w:jc w:val="both"/>
      </w:pPr>
    </w:p>
    <w:p w:rsidR="000F6923" w:rsidRDefault="00E60616">
      <w:pPr>
        <w:jc w:val="both"/>
      </w:pPr>
      <w:r>
        <w:rPr>
          <w:rFonts w:ascii="Calibri" w:eastAsia="Calibri" w:hAnsi="Calibri" w:cs="Calibri"/>
          <w:sz w:val="22"/>
          <w:szCs w:val="22"/>
        </w:rPr>
        <w:t xml:space="preserve">En el espacio de cátedra, el o la docente presentará los conceptos principales de la asignatura a partir de los conocimientos previos de los y las  estudiantes y el diálogo entre pares. A su vez, enseñará a realizar análisis de casos reales o simulados (de niños, niñas y adolescentes) y  realizará actividades de aplicación en grupos pequeños. Se realizarán ejercicios para que los y las estudiantes logren identificar  síntomas, realicen hipótesis diagnósticas y análisis diferencial. Junto con lo anterior, se espera que el y la estudiante utilice sistemas de registro del ámbito público, analice las consecuencias para el bienestar general, e impactos del diagnóstico en diferentes contextos. </w:t>
      </w:r>
    </w:p>
    <w:p w:rsidR="000F6923" w:rsidRDefault="000F6923">
      <w:pPr>
        <w:jc w:val="both"/>
      </w:pPr>
    </w:p>
    <w:p w:rsidR="000F6923" w:rsidRDefault="00E60616">
      <w:pPr>
        <w:jc w:val="both"/>
      </w:pPr>
      <w:r>
        <w:rPr>
          <w:rFonts w:ascii="Calibri" w:eastAsia="Calibri" w:hAnsi="Calibri" w:cs="Calibri"/>
          <w:sz w:val="22"/>
          <w:szCs w:val="22"/>
        </w:rPr>
        <w:t xml:space="preserve">De acuerdo a los resultados de aprendizaje esperados, en esta asignatura se sugiere incorporar la metodología </w:t>
      </w:r>
      <w:r>
        <w:rPr>
          <w:rFonts w:ascii="Calibri" w:eastAsia="Calibri" w:hAnsi="Calibri" w:cs="Calibri"/>
          <w:i/>
          <w:sz w:val="22"/>
          <w:szCs w:val="22"/>
        </w:rPr>
        <w:t>análisis de casos</w:t>
      </w:r>
      <w:r>
        <w:rPr>
          <w:rFonts w:ascii="Calibri" w:eastAsia="Calibri" w:hAnsi="Calibri" w:cs="Calibri"/>
          <w:sz w:val="22"/>
          <w:szCs w:val="22"/>
        </w:rPr>
        <w:t xml:space="preserve"> y una </w:t>
      </w:r>
      <w:r>
        <w:rPr>
          <w:rFonts w:ascii="Calibri" w:eastAsia="Calibri" w:hAnsi="Calibri" w:cs="Calibri"/>
          <w:i/>
          <w:sz w:val="22"/>
          <w:szCs w:val="22"/>
        </w:rPr>
        <w:t>visita pedagógica</w:t>
      </w:r>
      <w:r>
        <w:rPr>
          <w:rFonts w:ascii="Calibri" w:eastAsia="Calibri" w:hAnsi="Calibri" w:cs="Calibri"/>
          <w:sz w:val="22"/>
          <w:szCs w:val="22"/>
        </w:rPr>
        <w:t xml:space="preserve"> en la cual se integrará la información teórica en una observación directa en sala de espejos o trabajo con videos, con el fin de aplicar conceptos revisados en cátedra y aprender a registrar sus apreciaciones en una pauta de registro. </w:t>
      </w:r>
    </w:p>
    <w:p w:rsidR="000F6923" w:rsidRDefault="000F6923">
      <w:pPr>
        <w:jc w:val="both"/>
      </w:pPr>
    </w:p>
    <w:p w:rsidR="000F6923" w:rsidRDefault="00E60616">
      <w:pPr>
        <w:jc w:val="both"/>
      </w:pPr>
      <w:r>
        <w:rPr>
          <w:rFonts w:ascii="Calibri" w:eastAsia="Calibri" w:hAnsi="Calibri" w:cs="Calibri"/>
          <w:sz w:val="22"/>
          <w:szCs w:val="22"/>
        </w:rPr>
        <w:t xml:space="preserve">En el espacio de ayudantía, se aclararán dudas de los y las estudiantes respecto de los conceptos centrales del curso y de las lecturas, se realizarán mapas conceptuales y utilizarán otros organizadores de información. Junto con ello, se  revisarán aprendizajes obtenidos en  visita pedagógica y se entrenarán habilidades de observación y descripción de cuadros psicopatológicos. </w:t>
      </w:r>
    </w:p>
    <w:p w:rsidR="000F6923" w:rsidRDefault="000F6923">
      <w:pPr>
        <w:jc w:val="both"/>
      </w:pPr>
    </w:p>
    <w:p w:rsidR="000F6923" w:rsidRDefault="00E60616">
      <w:pPr>
        <w:jc w:val="both"/>
      </w:pPr>
      <w:r>
        <w:rPr>
          <w:rFonts w:ascii="Calibri" w:eastAsia="Calibri" w:hAnsi="Calibri" w:cs="Calibri"/>
          <w:sz w:val="22"/>
          <w:szCs w:val="22"/>
        </w:rPr>
        <w:t xml:space="preserve">El y la estudiante en su tiempo autónomo, realizará estudio personal o trabajo fuera del aula, el cual podrá estar orientado a las lecturas de los textos de apoyo, búsqueda de información complementaria, realización de trabajos en equipo, visitas a terreno y ejercicios de aplicación. Este trabajo es fundamental para el desarrollo de procesos reflexivos y de una actitud activa respecto de su aprendizaje. </w:t>
      </w:r>
    </w:p>
    <w:p w:rsidR="000F6923" w:rsidRDefault="000F6923">
      <w:pPr>
        <w:jc w:val="both"/>
      </w:pPr>
    </w:p>
    <w:p w:rsidR="000F6923" w:rsidRDefault="00E60616">
      <w:pPr>
        <w:jc w:val="both"/>
      </w:pPr>
      <w:r>
        <w:rPr>
          <w:rFonts w:ascii="Calibri" w:eastAsia="Calibri" w:hAnsi="Calibri" w:cs="Calibri"/>
          <w:sz w:val="22"/>
          <w:szCs w:val="22"/>
        </w:rPr>
        <w:t>Como recurso de apoyo al aprendizaje, las salas cuentan con proyector audiovisual, parlantes y acceso a internet, además, las asignaturas tienen un espacio en la plataforma i-cursos que cuenta con herramientas para publicar material, realizar foros, enviar de tareas, wiki, entre otras. Junto con ello, los docentes pueden solicitar a la Facultad otros materiales didácticos como tecleras, recursos audiovisuales, baterías de test, sala de espejo, etc.</w:t>
      </w:r>
    </w:p>
    <w:p w:rsidR="000F6923" w:rsidRDefault="000F6923"/>
    <w:p w:rsidR="000F6923" w:rsidRDefault="00E60616">
      <w:r>
        <w:rPr>
          <w:rFonts w:ascii="Calibri" w:eastAsia="Calibri" w:hAnsi="Calibri" w:cs="Calibri"/>
          <w:b/>
          <w:sz w:val="24"/>
          <w:szCs w:val="24"/>
        </w:rPr>
        <w:t>F. Estrategias de Evaluación:</w:t>
      </w:r>
    </w:p>
    <w:p w:rsidR="000F6923" w:rsidRDefault="000F6923"/>
    <w:p w:rsidR="000F6923" w:rsidRDefault="00E60616">
      <w:pPr>
        <w:jc w:val="both"/>
      </w:pPr>
      <w:r>
        <w:rPr>
          <w:rFonts w:ascii="Calibri" w:eastAsia="Calibri" w:hAnsi="Calibri" w:cs="Calibri"/>
          <w:sz w:val="22"/>
          <w:szCs w:val="22"/>
        </w:rPr>
        <w:t xml:space="preserve">Las estrategias de evaluación de este curso, permiten dar cuenta del logro de competencias y resultados de aprendizaje a nivel genérico y específico. Para ello, se promueve el uso de evaluaciones auténticas que favorecen una estrecha relación entre las experiencias de aprendizaje y las situaciones que enfrentarán los y las estudiantes </w:t>
      </w:r>
      <w:r>
        <w:rPr>
          <w:rFonts w:ascii="Calibri" w:eastAsia="Calibri" w:hAnsi="Calibri" w:cs="Calibri"/>
          <w:sz w:val="22"/>
          <w:szCs w:val="22"/>
        </w:rPr>
        <w:lastRenderedPageBreak/>
        <w:t>en los campos de aplicación real, así como también la retroalimentación permanente y oportuna de los desempeños de los y las estudiantes.</w:t>
      </w:r>
    </w:p>
    <w:p w:rsidR="000F6923" w:rsidRDefault="000F6923">
      <w:pPr>
        <w:jc w:val="both"/>
      </w:pPr>
    </w:p>
    <w:p w:rsidR="000F6923" w:rsidRDefault="00E60616">
      <w:pPr>
        <w:jc w:val="both"/>
      </w:pPr>
      <w:r>
        <w:rPr>
          <w:rFonts w:ascii="Calibri" w:eastAsia="Calibri" w:hAnsi="Calibri" w:cs="Calibri"/>
          <w:sz w:val="22"/>
          <w:szCs w:val="22"/>
        </w:rPr>
        <w:t>En consecuencia, las instancias evaluativas serán las siguientes:</w:t>
      </w:r>
    </w:p>
    <w:p w:rsidR="000F6923" w:rsidRDefault="000F6923">
      <w:pPr>
        <w:jc w:val="both"/>
      </w:pPr>
    </w:p>
    <w:p w:rsidR="000F6923" w:rsidRDefault="00E60616">
      <w:pPr>
        <w:jc w:val="both"/>
      </w:pPr>
      <w:r>
        <w:rPr>
          <w:rFonts w:ascii="Calibri" w:eastAsia="Calibri" w:hAnsi="Calibri" w:cs="Calibri"/>
          <w:sz w:val="22"/>
          <w:szCs w:val="22"/>
        </w:rPr>
        <w:t>Evaluaciones parciales: 70% de la nota final del curso.</w:t>
      </w:r>
    </w:p>
    <w:p w:rsidR="000F6923" w:rsidRDefault="00E60616">
      <w:pPr>
        <w:numPr>
          <w:ilvl w:val="0"/>
          <w:numId w:val="1"/>
        </w:numPr>
        <w:ind w:hanging="360"/>
        <w:contextualSpacing/>
        <w:jc w:val="both"/>
      </w:pPr>
      <w:r>
        <w:rPr>
          <w:rFonts w:ascii="Calibri" w:eastAsia="Calibri" w:hAnsi="Calibri" w:cs="Calibri"/>
          <w:sz w:val="22"/>
          <w:szCs w:val="22"/>
        </w:rPr>
        <w:t>2 Certámenes acumulativos: 25% y 25%.</w:t>
      </w:r>
    </w:p>
    <w:p w:rsidR="000F6923" w:rsidRDefault="00E60616">
      <w:pPr>
        <w:numPr>
          <w:ilvl w:val="0"/>
          <w:numId w:val="1"/>
        </w:numPr>
        <w:ind w:hanging="360"/>
        <w:contextualSpacing/>
        <w:jc w:val="both"/>
      </w:pPr>
      <w:r>
        <w:rPr>
          <w:rFonts w:ascii="Calibri" w:eastAsia="Calibri" w:hAnsi="Calibri" w:cs="Calibri"/>
          <w:sz w:val="22"/>
          <w:szCs w:val="22"/>
        </w:rPr>
        <w:t>Registro de observaciones y planteamiento de hipótesis: 20%</w:t>
      </w:r>
    </w:p>
    <w:p w:rsidR="000F6923" w:rsidRDefault="00E60616">
      <w:pPr>
        <w:numPr>
          <w:ilvl w:val="0"/>
          <w:numId w:val="1"/>
        </w:numPr>
        <w:ind w:hanging="360"/>
        <w:contextualSpacing/>
        <w:jc w:val="both"/>
      </w:pPr>
      <w:r>
        <w:rPr>
          <w:rFonts w:ascii="Calibri" w:eastAsia="Calibri" w:hAnsi="Calibri" w:cs="Calibri"/>
          <w:sz w:val="22"/>
          <w:szCs w:val="22"/>
        </w:rPr>
        <w:t>Controles de lectura y ejercicios de aplicación en ayudantía: 30%.</w:t>
      </w:r>
    </w:p>
    <w:p w:rsidR="000F6923" w:rsidRDefault="000F6923">
      <w:pPr>
        <w:jc w:val="both"/>
      </w:pPr>
    </w:p>
    <w:p w:rsidR="000F6923" w:rsidRDefault="00E60616">
      <w:pPr>
        <w:jc w:val="both"/>
      </w:pPr>
      <w:r>
        <w:rPr>
          <w:rFonts w:ascii="Calibri" w:eastAsia="Calibri" w:hAnsi="Calibri" w:cs="Calibri"/>
          <w:sz w:val="22"/>
          <w:szCs w:val="22"/>
        </w:rPr>
        <w:t>Examen: 30 % de la nota final del curso (se sugiere modalidad escrita).</w:t>
      </w:r>
    </w:p>
    <w:p w:rsidR="000F6923" w:rsidRDefault="000F6923">
      <w:pPr>
        <w:jc w:val="both"/>
      </w:pPr>
    </w:p>
    <w:p w:rsidR="000F6923" w:rsidRDefault="00E60616">
      <w:r>
        <w:rPr>
          <w:rFonts w:ascii="Calibri" w:eastAsia="Calibri" w:hAnsi="Calibri" w:cs="Calibri"/>
          <w:i/>
        </w:rPr>
        <w:t>*El cambio en ponderaciones de evaluación deberá ser autorizado por la Facultad previo a la realización del curso.</w:t>
      </w:r>
    </w:p>
    <w:p w:rsidR="00DE2F95" w:rsidRDefault="00DE2F95">
      <w:pPr>
        <w:jc w:val="both"/>
        <w:rPr>
          <w:rFonts w:ascii="Calibri" w:eastAsia="Calibri" w:hAnsi="Calibri" w:cs="Calibri"/>
          <w:b/>
          <w:sz w:val="24"/>
          <w:szCs w:val="24"/>
        </w:rPr>
      </w:pPr>
    </w:p>
    <w:p w:rsidR="000F6923" w:rsidRDefault="00E60616">
      <w:pPr>
        <w:jc w:val="both"/>
      </w:pPr>
      <w:r>
        <w:rPr>
          <w:rFonts w:ascii="Calibri" w:eastAsia="Calibri" w:hAnsi="Calibri" w:cs="Calibri"/>
          <w:b/>
          <w:sz w:val="24"/>
          <w:szCs w:val="24"/>
        </w:rPr>
        <w:t xml:space="preserve">G. Normas del curso: </w:t>
      </w:r>
    </w:p>
    <w:p w:rsidR="000F6923" w:rsidRDefault="000F6923">
      <w:pPr>
        <w:jc w:val="both"/>
      </w:pPr>
    </w:p>
    <w:p w:rsidR="000F6923" w:rsidRDefault="00E60616">
      <w:pPr>
        <w:jc w:val="both"/>
      </w:pPr>
      <w:r>
        <w:rPr>
          <w:rFonts w:ascii="Calibri" w:eastAsia="Calibri" w:hAnsi="Calibri" w:cs="Calibri"/>
          <w:sz w:val="22"/>
          <w:szCs w:val="22"/>
        </w:rPr>
        <w:t>La normativa del curso será afín a lo establecido por la Universidad en el reglamento del estudiante y políticas internas (instructivo del estudiante) de la Facultad de Psicología.</w:t>
      </w:r>
    </w:p>
    <w:p w:rsidR="000F6923" w:rsidRDefault="00E60616">
      <w:pPr>
        <w:jc w:val="both"/>
      </w:pPr>
      <w:r>
        <w:rPr>
          <w:rFonts w:ascii="Calibri" w:eastAsia="Calibri" w:hAnsi="Calibri" w:cs="Calibri"/>
          <w:sz w:val="22"/>
          <w:szCs w:val="22"/>
        </w:rPr>
        <w:t>La asistencia a clases y ayudantía será establecida en el instructivo del estudiante, según normas establecidas por la carrera.</w:t>
      </w:r>
    </w:p>
    <w:p w:rsidR="000F6923" w:rsidRDefault="00E60616">
      <w:pPr>
        <w:jc w:val="both"/>
      </w:pPr>
      <w:r>
        <w:rPr>
          <w:rFonts w:ascii="Calibri" w:eastAsia="Calibri" w:hAnsi="Calibri" w:cs="Calibri"/>
          <w:sz w:val="22"/>
          <w:szCs w:val="22"/>
        </w:rPr>
        <w:t>La nota mínima de aprobación del curso es un 4,0, no existe eximición a examen y éste debe aprobarse con nota mínima 3.0, sin haber examen de repetición ni segunda instancia.</w:t>
      </w:r>
    </w:p>
    <w:p w:rsidR="000F6923" w:rsidRDefault="00E60616">
      <w:pPr>
        <w:jc w:val="both"/>
      </w:pPr>
      <w:r>
        <w:rPr>
          <w:rFonts w:ascii="Calibri" w:eastAsia="Calibri" w:hAnsi="Calibri" w:cs="Calibri"/>
          <w:sz w:val="22"/>
          <w:szCs w:val="22"/>
        </w:rPr>
        <w:t>De acuerdo al reglamento académico del estudiante de pregrado, cualquier falta de honestidad, podrá ser sancionada según su gravedad, desde amonestación verbal hasta expulsión de la Universidad. Sin perjuicio de lo anterior, en lo que respecta al plagio o copia en evaluaciones, las sanciones pueden ir desde nota 1.0 en la evaluación, hasta la reprobación de la asignatura con nota 1.0.</w:t>
      </w:r>
    </w:p>
    <w:p w:rsidR="000F6923" w:rsidRDefault="00E60616">
      <w:pPr>
        <w:jc w:val="both"/>
      </w:pPr>
      <w:r>
        <w:rPr>
          <w:rFonts w:ascii="Calibri" w:eastAsia="Calibri" w:hAnsi="Calibri" w:cs="Calibri"/>
          <w:sz w:val="22"/>
          <w:szCs w:val="22"/>
        </w:rPr>
        <w:t xml:space="preserve">Se espera que la y el estudiante asista puntualmente a sus actividades académicas, mantenga una actitud de participación activa y a la altura de la responsabilidad que se espera del rol profesional al que aspiran. </w:t>
      </w:r>
    </w:p>
    <w:p w:rsidR="000F6923" w:rsidRDefault="000F6923">
      <w:pPr>
        <w:jc w:val="both"/>
      </w:pPr>
    </w:p>
    <w:p w:rsidR="000F6923" w:rsidRDefault="00E60616">
      <w:r>
        <w:rPr>
          <w:rFonts w:ascii="Calibri" w:eastAsia="Calibri" w:hAnsi="Calibri" w:cs="Calibri"/>
          <w:b/>
          <w:sz w:val="24"/>
          <w:szCs w:val="24"/>
        </w:rPr>
        <w:t xml:space="preserve">H. Bibliografía Obligatoria: </w:t>
      </w:r>
    </w:p>
    <w:p w:rsidR="000F6923" w:rsidRDefault="000F6923">
      <w:pPr>
        <w:jc w:val="both"/>
      </w:pPr>
    </w:p>
    <w:p w:rsidR="000F6923" w:rsidRDefault="00E60616">
      <w:pPr>
        <w:ind w:left="720" w:hanging="720"/>
        <w:jc w:val="both"/>
      </w:pPr>
      <w:r>
        <w:rPr>
          <w:rFonts w:ascii="Calibri" w:eastAsia="Calibri" w:hAnsi="Calibri" w:cs="Calibri"/>
          <w:sz w:val="22"/>
          <w:szCs w:val="22"/>
        </w:rPr>
        <w:t>Almonte, C., Correa, A. &amp; Montt, M. (2012). Psicopatología Infantil y de la Adolescencia. Santiago: Mediterráneo.</w:t>
      </w:r>
    </w:p>
    <w:p w:rsidR="000F6923" w:rsidRDefault="00E60616">
      <w:pPr>
        <w:ind w:left="720" w:hanging="720"/>
        <w:jc w:val="both"/>
      </w:pPr>
      <w:r>
        <w:rPr>
          <w:rFonts w:ascii="Calibri" w:eastAsia="Calibri" w:hAnsi="Calibri" w:cs="Calibri"/>
          <w:sz w:val="22"/>
          <w:szCs w:val="22"/>
        </w:rPr>
        <w:t xml:space="preserve">Gobierno de Chile (2014). Plan Nacional de Salud Mental. Recuperado de http://web.minsal.cl/SALUD_MENTAL </w:t>
      </w:r>
    </w:p>
    <w:p w:rsidR="000F6923" w:rsidRDefault="00E60616">
      <w:pPr>
        <w:ind w:left="720" w:hanging="720"/>
        <w:jc w:val="both"/>
      </w:pPr>
      <w:r>
        <w:rPr>
          <w:rFonts w:ascii="Calibri" w:eastAsia="Calibri" w:hAnsi="Calibri" w:cs="Calibri"/>
          <w:sz w:val="22"/>
          <w:szCs w:val="22"/>
        </w:rPr>
        <w:t>Organización Mundial de la Salud (1994). CIE-10: Trastornos Mentales y del Comportamiento: Descripciones clínicas y pautas para el diagnóstico.  Ginebra: Organización Mundial de la Salud</w:t>
      </w:r>
    </w:p>
    <w:p w:rsidR="000F6923" w:rsidRPr="00C66487" w:rsidRDefault="00E60616">
      <w:pPr>
        <w:ind w:left="720" w:hanging="720"/>
        <w:jc w:val="both"/>
        <w:rPr>
          <w:lang w:val="en-US"/>
        </w:rPr>
      </w:pPr>
      <w:r>
        <w:rPr>
          <w:rFonts w:ascii="Calibri" w:eastAsia="Calibri" w:hAnsi="Calibri" w:cs="Calibri"/>
          <w:sz w:val="22"/>
          <w:szCs w:val="22"/>
        </w:rPr>
        <w:t xml:space="preserve">Rutter. M. &amp; Taylor, E. (2002). </w:t>
      </w:r>
      <w:r w:rsidRPr="00C66487">
        <w:rPr>
          <w:rFonts w:ascii="Calibri" w:eastAsia="Calibri" w:hAnsi="Calibri" w:cs="Calibri"/>
          <w:sz w:val="22"/>
          <w:szCs w:val="22"/>
          <w:lang w:val="en-US"/>
        </w:rPr>
        <w:t xml:space="preserve">Child and Adolescent Psychiatry. Ed. Blackwell Science.  </w:t>
      </w:r>
    </w:p>
    <w:p w:rsidR="000F6923" w:rsidRDefault="00E60616">
      <w:pPr>
        <w:ind w:left="720" w:hanging="720"/>
        <w:jc w:val="both"/>
      </w:pPr>
      <w:r>
        <w:rPr>
          <w:rFonts w:ascii="Calibri" w:eastAsia="Calibri" w:hAnsi="Calibri" w:cs="Calibri"/>
          <w:sz w:val="22"/>
          <w:szCs w:val="22"/>
        </w:rPr>
        <w:t>CFTMEA-R-2000 (2004). Clasificación Francesa de los Trastornos Mentales del Niño y del Adolescente. Versión castellana de la Asociación Franco-Argentina de Psiquiatría y Salud Mental (Afapsam). Buenos Aires: Polemos.</w:t>
      </w:r>
    </w:p>
    <w:p w:rsidR="000F6923" w:rsidRDefault="000F6923"/>
    <w:p w:rsidR="006960EA" w:rsidRDefault="006960EA"/>
    <w:p w:rsidR="006960EA" w:rsidRDefault="006960EA"/>
    <w:p w:rsidR="000F6923" w:rsidRDefault="00E60616">
      <w:r>
        <w:rPr>
          <w:rFonts w:ascii="Calibri" w:eastAsia="Calibri" w:hAnsi="Calibri" w:cs="Calibri"/>
          <w:b/>
          <w:sz w:val="24"/>
          <w:szCs w:val="24"/>
        </w:rPr>
        <w:lastRenderedPageBreak/>
        <w:t xml:space="preserve">I. Bibliografía Complementaria: </w:t>
      </w:r>
    </w:p>
    <w:p w:rsidR="000F6923" w:rsidRDefault="000F6923">
      <w:pPr>
        <w:jc w:val="both"/>
      </w:pPr>
    </w:p>
    <w:p w:rsidR="000F6923" w:rsidRDefault="00E60616">
      <w:pPr>
        <w:ind w:left="720" w:hanging="720"/>
      </w:pPr>
      <w:r>
        <w:rPr>
          <w:rFonts w:ascii="Calibri" w:eastAsia="Calibri" w:hAnsi="Calibri" w:cs="Calibri"/>
          <w:sz w:val="22"/>
          <w:szCs w:val="22"/>
        </w:rPr>
        <w:t xml:space="preserve">Ajuriaguerra, J. &amp; Marcelli, D. (1987). </w:t>
      </w:r>
      <w:r>
        <w:rPr>
          <w:rFonts w:ascii="Calibri" w:eastAsia="Calibri" w:hAnsi="Calibri" w:cs="Calibri"/>
          <w:i/>
          <w:sz w:val="22"/>
          <w:szCs w:val="22"/>
        </w:rPr>
        <w:t>Psicopatología del Niño</w:t>
      </w:r>
      <w:r>
        <w:rPr>
          <w:rFonts w:ascii="Calibri" w:eastAsia="Calibri" w:hAnsi="Calibri" w:cs="Calibri"/>
          <w:sz w:val="22"/>
          <w:szCs w:val="22"/>
        </w:rPr>
        <w:t>. Barcelona: Mason S.A</w:t>
      </w:r>
    </w:p>
    <w:p w:rsidR="000F6923" w:rsidRDefault="00E60616">
      <w:pPr>
        <w:ind w:left="720" w:hanging="720"/>
        <w:jc w:val="both"/>
      </w:pPr>
      <w:r>
        <w:rPr>
          <w:rFonts w:ascii="Calibri" w:eastAsia="Calibri" w:hAnsi="Calibri" w:cs="Calibri"/>
          <w:sz w:val="22"/>
          <w:szCs w:val="22"/>
        </w:rPr>
        <w:t xml:space="preserve">American Psychiatric Association (2013). </w:t>
      </w:r>
      <w:r>
        <w:rPr>
          <w:rFonts w:ascii="Calibri" w:eastAsia="Calibri" w:hAnsi="Calibri" w:cs="Calibri"/>
          <w:i/>
          <w:sz w:val="22"/>
          <w:szCs w:val="22"/>
        </w:rPr>
        <w:t>Manual Diagnóstico Estadístico de los Trastornos Mentales, DSM-5</w:t>
      </w:r>
      <w:r>
        <w:rPr>
          <w:rFonts w:ascii="Calibri" w:eastAsia="Calibri" w:hAnsi="Calibri" w:cs="Calibri"/>
          <w:sz w:val="22"/>
          <w:szCs w:val="22"/>
        </w:rPr>
        <w:t>. España: Ed.Medica Panamericana</w:t>
      </w:r>
    </w:p>
    <w:p w:rsidR="000F6923" w:rsidRDefault="00E60616">
      <w:pPr>
        <w:ind w:left="720" w:hanging="720"/>
        <w:jc w:val="both"/>
      </w:pPr>
      <w:r>
        <w:rPr>
          <w:rFonts w:ascii="Calibri" w:eastAsia="Calibri" w:hAnsi="Calibri" w:cs="Calibri"/>
          <w:sz w:val="22"/>
          <w:szCs w:val="22"/>
        </w:rPr>
        <w:t xml:space="preserve">Capponi, R. (1998). </w:t>
      </w:r>
      <w:r>
        <w:rPr>
          <w:rFonts w:ascii="Calibri" w:eastAsia="Calibri" w:hAnsi="Calibri" w:cs="Calibri"/>
          <w:i/>
          <w:sz w:val="22"/>
          <w:szCs w:val="22"/>
        </w:rPr>
        <w:t>Psicopatología y Semiología Psiquiátrica.</w:t>
      </w:r>
      <w:r>
        <w:rPr>
          <w:rFonts w:ascii="Calibri" w:eastAsia="Calibri" w:hAnsi="Calibri" w:cs="Calibri"/>
          <w:sz w:val="22"/>
          <w:szCs w:val="22"/>
        </w:rPr>
        <w:t xml:space="preserve"> Santiago: Universitaria.</w:t>
      </w:r>
    </w:p>
    <w:p w:rsidR="000F6923" w:rsidRDefault="00E60616">
      <w:pPr>
        <w:ind w:left="720" w:hanging="720"/>
        <w:jc w:val="both"/>
      </w:pPr>
      <w:r>
        <w:rPr>
          <w:rFonts w:ascii="Calibri" w:eastAsia="Calibri" w:hAnsi="Calibri" w:cs="Calibri"/>
          <w:sz w:val="22"/>
          <w:szCs w:val="22"/>
        </w:rPr>
        <w:t xml:space="preserve">Montenegro, H. &amp; Guajardo, H. (2000). </w:t>
      </w:r>
      <w:r>
        <w:rPr>
          <w:rFonts w:ascii="Calibri" w:eastAsia="Calibri" w:hAnsi="Calibri" w:cs="Calibri"/>
          <w:i/>
          <w:sz w:val="22"/>
          <w:szCs w:val="22"/>
        </w:rPr>
        <w:t>Psiquiatría del niño y del Adolescente.</w:t>
      </w:r>
      <w:r>
        <w:rPr>
          <w:rFonts w:ascii="Calibri" w:eastAsia="Calibri" w:hAnsi="Calibri" w:cs="Calibri"/>
          <w:sz w:val="22"/>
          <w:szCs w:val="22"/>
        </w:rPr>
        <w:t xml:space="preserve"> Santiago: Mediterráneo.</w:t>
      </w:r>
    </w:p>
    <w:p w:rsidR="000F6923" w:rsidRDefault="00E60616">
      <w:pPr>
        <w:ind w:left="720" w:hanging="720"/>
        <w:jc w:val="both"/>
      </w:pPr>
      <w:r>
        <w:rPr>
          <w:rFonts w:ascii="Calibri" w:eastAsia="Calibri" w:hAnsi="Calibri" w:cs="Calibri"/>
          <w:sz w:val="22"/>
          <w:szCs w:val="22"/>
        </w:rPr>
        <w:t>Valdivia, M. &amp; Condeza M.I. (2006). Psiquiatría del adolescente. Santiago: Mediterráneo.</w:t>
      </w:r>
    </w:p>
    <w:p w:rsidR="000F6923" w:rsidRPr="00C66487" w:rsidRDefault="00E60616">
      <w:pPr>
        <w:ind w:left="720" w:hanging="720"/>
        <w:rPr>
          <w:lang w:val="en-US"/>
        </w:rPr>
      </w:pPr>
      <w:r w:rsidRPr="00E96C6B">
        <w:rPr>
          <w:rFonts w:ascii="Calibri" w:eastAsia="Calibri" w:hAnsi="Calibri" w:cs="Calibri"/>
          <w:sz w:val="22"/>
          <w:szCs w:val="22"/>
        </w:rPr>
        <w:t xml:space="preserve">National Center for Clinical Infant Programs. </w:t>
      </w:r>
      <w:r>
        <w:rPr>
          <w:rFonts w:ascii="Calibri" w:eastAsia="Calibri" w:hAnsi="Calibri" w:cs="Calibri"/>
          <w:sz w:val="22"/>
          <w:szCs w:val="22"/>
        </w:rPr>
        <w:t xml:space="preserve">Cero a tres. (1998). Clasificación Diagnóstica de la salud mental y los desórdenes en el desarrollo de la infancia y la niñez temprana. </w:t>
      </w:r>
      <w:r w:rsidRPr="00C66487">
        <w:rPr>
          <w:rFonts w:ascii="Calibri" w:eastAsia="Calibri" w:hAnsi="Calibri" w:cs="Calibri"/>
          <w:sz w:val="22"/>
          <w:szCs w:val="22"/>
          <w:lang w:val="en-US"/>
        </w:rPr>
        <w:t>CD: 0-3. Buenos Aires:Paidós.</w:t>
      </w:r>
    </w:p>
    <w:p w:rsidR="000F6923" w:rsidRPr="00DE2F95" w:rsidRDefault="00E60616">
      <w:pPr>
        <w:ind w:left="720" w:hanging="720"/>
        <w:rPr>
          <w:lang w:val="en-US"/>
        </w:rPr>
      </w:pPr>
      <w:r w:rsidRPr="00C66487">
        <w:rPr>
          <w:rFonts w:ascii="Calibri" w:eastAsia="Calibri" w:hAnsi="Calibri" w:cs="Calibri"/>
          <w:sz w:val="22"/>
          <w:szCs w:val="22"/>
          <w:lang w:val="en-US"/>
        </w:rPr>
        <w:t xml:space="preserve">National Center for Clinical Infant Programs. </w:t>
      </w:r>
      <w:r w:rsidRPr="00DE2F95">
        <w:rPr>
          <w:rFonts w:ascii="Calibri" w:eastAsia="Calibri" w:hAnsi="Calibri" w:cs="Calibri"/>
          <w:sz w:val="22"/>
          <w:szCs w:val="22"/>
          <w:lang w:val="en-US"/>
        </w:rPr>
        <w:t>Zero to three. (2005). D iagnostic classification of mental health and developmental disorders of infancy and early childhood: Revised edition (DC:0-3R) .Washington, DC: Zero to three Press.</w:t>
      </w:r>
    </w:p>
    <w:p w:rsidR="000F6923" w:rsidRPr="00DE2F95" w:rsidRDefault="000F6923">
      <w:pPr>
        <w:jc w:val="both"/>
        <w:rPr>
          <w:lang w:val="en-US"/>
        </w:rPr>
      </w:pPr>
    </w:p>
    <w:p w:rsidR="000F6923" w:rsidRDefault="00E60616">
      <w:pPr>
        <w:jc w:val="both"/>
      </w:pPr>
      <w:r>
        <w:rPr>
          <w:rFonts w:ascii="Calibri" w:eastAsia="Calibri" w:hAnsi="Calibri" w:cs="Calibri"/>
          <w:b/>
          <w:sz w:val="22"/>
          <w:szCs w:val="22"/>
        </w:rPr>
        <w:t xml:space="preserve">J. </w:t>
      </w:r>
      <w:r>
        <w:rPr>
          <w:rFonts w:ascii="Calibri" w:eastAsia="Calibri" w:hAnsi="Calibri" w:cs="Calibri"/>
          <w:b/>
          <w:sz w:val="24"/>
          <w:szCs w:val="24"/>
        </w:rPr>
        <w:t>Recursos en línea</w:t>
      </w:r>
      <w:r>
        <w:rPr>
          <w:rFonts w:ascii="Calibri" w:eastAsia="Calibri" w:hAnsi="Calibri" w:cs="Calibri"/>
          <w:sz w:val="22"/>
          <w:szCs w:val="22"/>
        </w:rPr>
        <w:t xml:space="preserve"> </w:t>
      </w:r>
    </w:p>
    <w:p w:rsidR="000F6923" w:rsidRDefault="00E60616">
      <w:pPr>
        <w:jc w:val="both"/>
      </w:pPr>
      <w:r>
        <w:rPr>
          <w:rFonts w:ascii="Calibri" w:eastAsia="Calibri" w:hAnsi="Calibri" w:cs="Calibri"/>
          <w:sz w:val="22"/>
          <w:szCs w:val="22"/>
        </w:rPr>
        <w:t>- Curso online: I-cursos</w:t>
      </w:r>
    </w:p>
    <w:p w:rsidR="000F6923" w:rsidRDefault="00E60616">
      <w:pPr>
        <w:jc w:val="both"/>
      </w:pPr>
      <w:r>
        <w:rPr>
          <w:rFonts w:ascii="Calibri" w:eastAsia="Calibri" w:hAnsi="Calibri" w:cs="Calibri"/>
          <w:sz w:val="22"/>
          <w:szCs w:val="22"/>
        </w:rPr>
        <w:t>- Bases de datos</w:t>
      </w:r>
    </w:p>
    <w:p w:rsidR="000F6923" w:rsidRDefault="00E60616">
      <w:pPr>
        <w:jc w:val="both"/>
        <w:rPr>
          <w:rFonts w:ascii="Calibri" w:eastAsia="Calibri" w:hAnsi="Calibri" w:cs="Calibri"/>
          <w:sz w:val="22"/>
          <w:szCs w:val="22"/>
        </w:rPr>
      </w:pPr>
      <w:r>
        <w:rPr>
          <w:rFonts w:ascii="Calibri" w:eastAsia="Calibri" w:hAnsi="Calibri" w:cs="Calibri"/>
          <w:sz w:val="22"/>
          <w:szCs w:val="22"/>
        </w:rPr>
        <w:t>- Páginas web</w:t>
      </w:r>
    </w:p>
    <w:p w:rsidR="00DE2F95" w:rsidRDefault="00DE2F95">
      <w:pPr>
        <w:jc w:val="both"/>
      </w:pPr>
    </w:p>
    <w:p w:rsidR="000F6923" w:rsidRDefault="00E60616">
      <w:pPr>
        <w:jc w:val="both"/>
        <w:rPr>
          <w:rFonts w:ascii="Calibri" w:eastAsia="Calibri" w:hAnsi="Calibri" w:cs="Calibri"/>
          <w:i/>
        </w:rPr>
      </w:pPr>
      <w:r>
        <w:rPr>
          <w:rFonts w:ascii="Calibri" w:eastAsia="Calibri" w:hAnsi="Calibri" w:cs="Calibri"/>
          <w:i/>
        </w:rPr>
        <w:t xml:space="preserve">(*) El o la docente agregará </w:t>
      </w:r>
      <w:r>
        <w:rPr>
          <w:rFonts w:ascii="Calibri" w:eastAsia="Calibri" w:hAnsi="Calibri" w:cs="Calibri"/>
          <w:b/>
          <w:i/>
        </w:rPr>
        <w:t>como mínimo</w:t>
      </w:r>
      <w:r>
        <w:rPr>
          <w:rFonts w:ascii="Calibri" w:eastAsia="Calibri" w:hAnsi="Calibri" w:cs="Calibri"/>
          <w:i/>
        </w:rPr>
        <w:t xml:space="preserve"> un artículo en inglés que esté disponible en las bases de datos con las que cuenta la universidad y a las que se puede acceder a través del Sistema de Biblioteca en el link: </w:t>
      </w:r>
      <w:hyperlink r:id="rId7" w:history="1">
        <w:r w:rsidR="00DE2F95" w:rsidRPr="00D41330">
          <w:rPr>
            <w:rStyle w:val="Hipervnculo"/>
            <w:rFonts w:ascii="Calibri" w:eastAsia="Calibri" w:hAnsi="Calibri" w:cs="Calibri"/>
            <w:i/>
          </w:rPr>
          <w:t>http://bibliotecaudd.cl/recursos-por-tema/base-de-datos/</w:t>
        </w:r>
      </w:hyperlink>
    </w:p>
    <w:p w:rsidR="00DE2F95" w:rsidRDefault="00DE2F95">
      <w:pPr>
        <w:jc w:val="both"/>
      </w:pPr>
    </w:p>
    <w:sectPr w:rsidR="00DE2F95" w:rsidSect="00DE2F95">
      <w:headerReference w:type="default" r:id="rId8"/>
      <w:footerReference w:type="default" r:id="rId9"/>
      <w:pgSz w:w="12240" w:h="15840"/>
      <w:pgMar w:top="1134" w:right="1134" w:bottom="1134" w:left="1134" w:header="283"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7CA" w:rsidRDefault="000C67CA">
      <w:r>
        <w:separator/>
      </w:r>
    </w:p>
  </w:endnote>
  <w:endnote w:type="continuationSeparator" w:id="0">
    <w:p w:rsidR="000C67CA" w:rsidRDefault="000C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923" w:rsidRDefault="00E60616">
    <w:pPr>
      <w:tabs>
        <w:tab w:val="center" w:pos="4419"/>
        <w:tab w:val="right" w:pos="8838"/>
      </w:tabs>
      <w:spacing w:after="720"/>
      <w:jc w:val="right"/>
    </w:pPr>
    <w:r>
      <w:fldChar w:fldCharType="begin"/>
    </w:r>
    <w:r>
      <w:instrText>PAGE</w:instrText>
    </w:r>
    <w:r>
      <w:fldChar w:fldCharType="separate"/>
    </w:r>
    <w:r w:rsidR="00C20E48">
      <w:rPr>
        <w:noProof/>
      </w:rPr>
      <w:t>2</w:t>
    </w:r>
    <w:r>
      <w:fldChar w:fldCharType="end"/>
    </w:r>
  </w:p>
  <w:p w:rsidR="000F6923" w:rsidRDefault="000F6923">
    <w:pPr>
      <w:tabs>
        <w:tab w:val="center" w:pos="4419"/>
        <w:tab w:val="right" w:pos="8838"/>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7CA" w:rsidRDefault="000C67CA">
      <w:r>
        <w:separator/>
      </w:r>
    </w:p>
  </w:footnote>
  <w:footnote w:type="continuationSeparator" w:id="0">
    <w:p w:rsidR="000C67CA" w:rsidRDefault="000C6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923" w:rsidRDefault="00E60616">
    <w:pPr>
      <w:tabs>
        <w:tab w:val="center" w:pos="4419"/>
        <w:tab w:val="right" w:pos="8838"/>
      </w:tabs>
      <w:spacing w:before="720"/>
      <w:jc w:val="center"/>
    </w:pPr>
    <w:r>
      <w:rPr>
        <w:noProof/>
      </w:rPr>
      <w:drawing>
        <wp:inline distT="0" distB="0" distL="0" distR="0">
          <wp:extent cx="1395480" cy="65742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395480" cy="657426"/>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46F09"/>
    <w:multiLevelType w:val="multilevel"/>
    <w:tmpl w:val="00BA5508"/>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435472C"/>
    <w:multiLevelType w:val="multilevel"/>
    <w:tmpl w:val="696A5FF8"/>
    <w:lvl w:ilvl="0">
      <w:start w:val="1"/>
      <w:numFmt w:val="bullet"/>
      <w:lvlText w:val="-"/>
      <w:lvlJc w:val="left"/>
      <w:pPr>
        <w:ind w:left="720" w:firstLine="360"/>
      </w:pPr>
      <w:rPr>
        <w:rFonts w:ascii="Arial" w:eastAsia="Arial" w:hAnsi="Arial" w:cs="Arial"/>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23"/>
    <w:rsid w:val="000164FD"/>
    <w:rsid w:val="000B2CDA"/>
    <w:rsid w:val="000C67CA"/>
    <w:rsid w:val="000F6923"/>
    <w:rsid w:val="00156355"/>
    <w:rsid w:val="00251082"/>
    <w:rsid w:val="003C1F9A"/>
    <w:rsid w:val="003C6C23"/>
    <w:rsid w:val="00456C4F"/>
    <w:rsid w:val="00493D00"/>
    <w:rsid w:val="00586E43"/>
    <w:rsid w:val="0060396F"/>
    <w:rsid w:val="006960EA"/>
    <w:rsid w:val="006B78A7"/>
    <w:rsid w:val="007F0E35"/>
    <w:rsid w:val="00820A8F"/>
    <w:rsid w:val="0087756A"/>
    <w:rsid w:val="008C1E25"/>
    <w:rsid w:val="00930FE1"/>
    <w:rsid w:val="009E330F"/>
    <w:rsid w:val="009F3C6A"/>
    <w:rsid w:val="00A43F48"/>
    <w:rsid w:val="00B40869"/>
    <w:rsid w:val="00BC781E"/>
    <w:rsid w:val="00C20E48"/>
    <w:rsid w:val="00C66487"/>
    <w:rsid w:val="00C953FB"/>
    <w:rsid w:val="00D278A8"/>
    <w:rsid w:val="00D50AFE"/>
    <w:rsid w:val="00DE2F95"/>
    <w:rsid w:val="00E60616"/>
    <w:rsid w:val="00E96C6B"/>
    <w:rsid w:val="00EF21AC"/>
    <w:rsid w:val="00F438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90C962-A7E0-400B-891D-F3007F9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DE2F95"/>
    <w:pPr>
      <w:tabs>
        <w:tab w:val="center" w:pos="4419"/>
        <w:tab w:val="right" w:pos="8838"/>
      </w:tabs>
    </w:pPr>
  </w:style>
  <w:style w:type="character" w:customStyle="1" w:styleId="EncabezadoCar">
    <w:name w:val="Encabezado Car"/>
    <w:basedOn w:val="Fuentedeprrafopredeter"/>
    <w:link w:val="Encabezado"/>
    <w:uiPriority w:val="99"/>
    <w:rsid w:val="00DE2F95"/>
  </w:style>
  <w:style w:type="paragraph" w:styleId="Piedepgina">
    <w:name w:val="footer"/>
    <w:basedOn w:val="Normal"/>
    <w:link w:val="PiedepginaCar"/>
    <w:uiPriority w:val="99"/>
    <w:unhideWhenUsed/>
    <w:rsid w:val="00DE2F95"/>
    <w:pPr>
      <w:tabs>
        <w:tab w:val="center" w:pos="4419"/>
        <w:tab w:val="right" w:pos="8838"/>
      </w:tabs>
    </w:pPr>
  </w:style>
  <w:style w:type="character" w:customStyle="1" w:styleId="PiedepginaCar">
    <w:name w:val="Pie de página Car"/>
    <w:basedOn w:val="Fuentedeprrafopredeter"/>
    <w:link w:val="Piedepgina"/>
    <w:uiPriority w:val="99"/>
    <w:rsid w:val="00DE2F95"/>
  </w:style>
  <w:style w:type="character" w:styleId="Hipervnculo">
    <w:name w:val="Hyperlink"/>
    <w:basedOn w:val="Fuentedeprrafopredeter"/>
    <w:uiPriority w:val="99"/>
    <w:unhideWhenUsed/>
    <w:rsid w:val="00DE2F95"/>
    <w:rPr>
      <w:color w:val="0563C1" w:themeColor="hyperlink"/>
      <w:u w:val="single"/>
    </w:rPr>
  </w:style>
  <w:style w:type="table" w:styleId="Tablaconcuadrcula">
    <w:name w:val="Table Grid"/>
    <w:basedOn w:val="Tablanormal"/>
    <w:uiPriority w:val="39"/>
    <w:rsid w:val="003C6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96C6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6C6B"/>
    <w:rPr>
      <w:rFonts w:ascii="Segoe UI" w:hAnsi="Segoe UI" w:cs="Segoe UI"/>
      <w:sz w:val="18"/>
      <w:szCs w:val="18"/>
    </w:rPr>
  </w:style>
  <w:style w:type="paragraph" w:styleId="Prrafodelista">
    <w:name w:val="List Paragraph"/>
    <w:basedOn w:val="Normal"/>
    <w:uiPriority w:val="34"/>
    <w:qFormat/>
    <w:rsid w:val="008C1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bliotecaudd.cl/recursos-por-tema/base-de-dat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2141</Words>
  <Characters>11776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Pilar Valenzuela</dc:creator>
  <cp:lastModifiedBy>Maria Elisa Molina</cp:lastModifiedBy>
  <cp:revision>3</cp:revision>
  <dcterms:created xsi:type="dcterms:W3CDTF">2016-07-21T16:03:00Z</dcterms:created>
  <dcterms:modified xsi:type="dcterms:W3CDTF">2016-12-22T16:52:00Z</dcterms:modified>
</cp:coreProperties>
</file>