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Programa de Asignatura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-327659</wp:posOffset>
            </wp:positionH>
            <wp:positionV relativeFrom="paragraph">
              <wp:posOffset>-723899</wp:posOffset>
            </wp:positionV>
            <wp:extent cx="1514475" cy="72009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14475" cy="720090"/>
                    </a:xfrm>
                    <a:prstGeom prst="rect"/>
                    <a:ln/>
                  </pic:spPr>
                </pic:pic>
              </a:graphicData>
            </a:graphic>
          </wp:anchor>
        </w:drawing>
      </w:r>
    </w:p>
    <w:p w:rsidR="00000000" w:rsidDel="00000000" w:rsidP="00000000" w:rsidRDefault="00000000" w:rsidRPr="00000000" w14:paraId="00000002">
      <w:pPr>
        <w:spacing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Termodinámica</w:t>
      </w: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 Antecedentes Generales</w: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b w:val="0"/>
          <w:sz w:val="22"/>
          <w:szCs w:val="22"/>
          <w:vertAlign w:val="baseline"/>
        </w:rPr>
      </w:pPr>
      <w:r w:rsidDel="00000000" w:rsidR="00000000" w:rsidRPr="00000000">
        <w:rPr>
          <w:rtl w:val="0"/>
        </w:rPr>
      </w:r>
    </w:p>
    <w:tbl>
      <w:tblPr>
        <w:tblStyle w:val="Table1"/>
        <w:tblW w:w="88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1701"/>
        <w:gridCol w:w="567"/>
        <w:gridCol w:w="1701"/>
        <w:gridCol w:w="567"/>
        <w:gridCol w:w="449"/>
        <w:gridCol w:w="685"/>
        <w:gridCol w:w="500"/>
        <w:tblGridChange w:id="0">
          <w:tblGrid>
            <w:gridCol w:w="2660"/>
            <w:gridCol w:w="1701"/>
            <w:gridCol w:w="567"/>
            <w:gridCol w:w="1701"/>
            <w:gridCol w:w="567"/>
            <w:gridCol w:w="449"/>
            <w:gridCol w:w="685"/>
            <w:gridCol w:w="500"/>
          </w:tblGrid>
        </w:tblGridChange>
      </w:tblGrid>
      <w:tr>
        <w:tc>
          <w:tcPr>
            <w:vAlign w:val="top"/>
          </w:tcPr>
          <w:p w:rsidR="00000000" w:rsidDel="00000000" w:rsidP="00000000" w:rsidRDefault="00000000" w:rsidRPr="00000000" w14:paraId="0000000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 Académica</w:t>
            </w:r>
            <w:r w:rsidDel="00000000" w:rsidR="00000000" w:rsidRPr="00000000">
              <w:rPr>
                <w:rtl w:val="0"/>
              </w:rPr>
            </w:r>
          </w:p>
        </w:tc>
        <w:tc>
          <w:tcPr>
            <w:gridSpan w:val="7"/>
            <w:vAlign w:val="top"/>
          </w:tcPr>
          <w:p w:rsidR="00000000" w:rsidDel="00000000" w:rsidP="00000000" w:rsidRDefault="00000000" w:rsidRPr="00000000" w14:paraId="00000007">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Facultad de Ingeniería</w:t>
            </w:r>
          </w:p>
        </w:tc>
      </w:tr>
      <w:tr>
        <w:tc>
          <w:tcPr>
            <w:vAlign w:val="top"/>
          </w:tcPr>
          <w:p w:rsidR="00000000" w:rsidDel="00000000" w:rsidP="00000000" w:rsidRDefault="00000000" w:rsidRPr="00000000" w14:paraId="0000000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Carrera</w:t>
            </w:r>
            <w:r w:rsidDel="00000000" w:rsidR="00000000" w:rsidRPr="00000000">
              <w:rPr>
                <w:rtl w:val="0"/>
              </w:rPr>
            </w:r>
          </w:p>
        </w:tc>
        <w:tc>
          <w:tcPr>
            <w:gridSpan w:val="7"/>
            <w:vAlign w:val="top"/>
          </w:tcPr>
          <w:p w:rsidR="00000000" w:rsidDel="00000000" w:rsidP="00000000" w:rsidRDefault="00000000" w:rsidRPr="00000000" w14:paraId="0000000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Ingeniería Civil Industrial</w:t>
            </w:r>
          </w:p>
        </w:tc>
      </w:tr>
      <w:tr>
        <w:tc>
          <w:tcPr>
            <w:vAlign w:val="top"/>
          </w:tcPr>
          <w:p w:rsidR="00000000" w:rsidDel="00000000" w:rsidP="00000000" w:rsidRDefault="00000000" w:rsidRPr="00000000" w14:paraId="0000001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Código </w:t>
            </w:r>
            <w:r w:rsidDel="00000000" w:rsidR="00000000" w:rsidRPr="00000000">
              <w:rPr>
                <w:rtl w:val="0"/>
              </w:rPr>
            </w:r>
          </w:p>
        </w:tc>
        <w:tc>
          <w:tcPr>
            <w:gridSpan w:val="7"/>
            <w:vAlign w:val="top"/>
          </w:tcPr>
          <w:p w:rsidR="00000000" w:rsidDel="00000000" w:rsidP="00000000" w:rsidRDefault="00000000" w:rsidRPr="00000000" w14:paraId="00000017">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IIF318A</w:t>
            </w:r>
            <w:r w:rsidDel="00000000" w:rsidR="00000000" w:rsidRPr="00000000">
              <w:rPr>
                <w:rtl w:val="0"/>
              </w:rPr>
            </w:r>
          </w:p>
        </w:tc>
      </w:tr>
      <w:tr>
        <w:tc>
          <w:tcPr>
            <w:vAlign w:val="top"/>
          </w:tcPr>
          <w:p w:rsidR="00000000" w:rsidDel="00000000" w:rsidP="00000000" w:rsidRDefault="00000000" w:rsidRPr="00000000" w14:paraId="0000001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Ubicación en la malla</w:t>
            </w:r>
            <w:r w:rsidDel="00000000" w:rsidR="00000000" w:rsidRPr="00000000">
              <w:rPr>
                <w:rtl w:val="0"/>
              </w:rPr>
            </w:r>
          </w:p>
        </w:tc>
        <w:tc>
          <w:tcPr>
            <w:gridSpan w:val="7"/>
            <w:vAlign w:val="top"/>
          </w:tcPr>
          <w:p w:rsidR="00000000" w:rsidDel="00000000" w:rsidP="00000000" w:rsidRDefault="00000000" w:rsidRPr="00000000" w14:paraId="0000001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sz w:val="22"/>
                <w:szCs w:val="22"/>
                <w:vertAlign w:val="baseline"/>
                <w:rtl w:val="0"/>
              </w:rPr>
              <w:t xml:space="preserve"> año, </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sz w:val="22"/>
                <w:szCs w:val="22"/>
                <w:vertAlign w:val="baseline"/>
                <w:rtl w:val="0"/>
              </w:rPr>
              <w:t xml:space="preserve">emestre</w:t>
            </w:r>
          </w:p>
        </w:tc>
      </w:tr>
      <w:tr>
        <w:tc>
          <w:tcPr>
            <w:vAlign w:val="top"/>
          </w:tcPr>
          <w:p w:rsidR="00000000" w:rsidDel="00000000" w:rsidP="00000000" w:rsidRDefault="00000000" w:rsidRPr="00000000" w14:paraId="0000002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Créditos</w:t>
            </w:r>
            <w:r w:rsidDel="00000000" w:rsidR="00000000" w:rsidRPr="00000000">
              <w:rPr>
                <w:rtl w:val="0"/>
              </w:rPr>
            </w:r>
          </w:p>
        </w:tc>
        <w:tc>
          <w:tcPr>
            <w:gridSpan w:val="7"/>
            <w:vAlign w:val="top"/>
          </w:tcPr>
          <w:p w:rsidR="00000000" w:rsidDel="00000000" w:rsidP="00000000" w:rsidRDefault="00000000" w:rsidRPr="00000000" w14:paraId="00000027">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0</w:t>
            </w:r>
            <w:r w:rsidDel="00000000" w:rsidR="00000000" w:rsidRPr="00000000">
              <w:rPr>
                <w:rFonts w:ascii="Calibri" w:cs="Calibri" w:eastAsia="Calibri" w:hAnsi="Calibri"/>
                <w:sz w:val="22"/>
                <w:szCs w:val="22"/>
                <w:vertAlign w:val="baseline"/>
                <w:rtl w:val="0"/>
              </w:rPr>
              <w:t xml:space="preserve">8</w:t>
            </w:r>
          </w:p>
        </w:tc>
      </w:tr>
      <w:tr>
        <w:tc>
          <w:tcPr>
            <w:vAlign w:val="top"/>
          </w:tcPr>
          <w:p w:rsidR="00000000" w:rsidDel="00000000" w:rsidP="00000000" w:rsidRDefault="00000000" w:rsidRPr="00000000" w14:paraId="0000002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 de asignatura </w:t>
            </w:r>
            <w:r w:rsidDel="00000000" w:rsidR="00000000" w:rsidRPr="00000000">
              <w:rPr>
                <w:rtl w:val="0"/>
              </w:rPr>
            </w:r>
          </w:p>
        </w:tc>
        <w:tc>
          <w:tcPr>
            <w:vAlign w:val="top"/>
          </w:tcPr>
          <w:p w:rsidR="00000000" w:rsidDel="00000000" w:rsidP="00000000" w:rsidRDefault="00000000" w:rsidRPr="00000000" w14:paraId="0000002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Obligatorio </w:t>
            </w:r>
          </w:p>
        </w:tc>
        <w:tc>
          <w:tcPr>
            <w:vAlign w:val="top"/>
          </w:tcPr>
          <w:p w:rsidR="00000000" w:rsidDel="00000000" w:rsidP="00000000" w:rsidRDefault="00000000" w:rsidRPr="00000000" w14:paraId="00000030">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X</w:t>
            </w:r>
          </w:p>
        </w:tc>
        <w:tc>
          <w:tcPr>
            <w:vAlign w:val="top"/>
          </w:tcPr>
          <w:p w:rsidR="00000000" w:rsidDel="00000000" w:rsidP="00000000" w:rsidRDefault="00000000" w:rsidRPr="00000000" w14:paraId="00000031">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Electivo </w:t>
            </w:r>
          </w:p>
        </w:tc>
        <w:tc>
          <w:tcPr>
            <w:vAlign w:val="top"/>
          </w:tcPr>
          <w:p w:rsidR="00000000" w:rsidDel="00000000" w:rsidP="00000000" w:rsidRDefault="00000000" w:rsidRPr="00000000" w14:paraId="00000032">
            <w:pPr>
              <w:spacing w:line="276" w:lineRule="auto"/>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33">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Optativo</w:t>
            </w:r>
          </w:p>
        </w:tc>
        <w:tc>
          <w:tcPr>
            <w:vAlign w:val="top"/>
          </w:tcPr>
          <w:p w:rsidR="00000000" w:rsidDel="00000000" w:rsidP="00000000" w:rsidRDefault="00000000" w:rsidRPr="00000000" w14:paraId="00000035">
            <w:pPr>
              <w:spacing w:line="276" w:lineRule="auto"/>
              <w:rPr>
                <w:rFonts w:ascii="Calibri" w:cs="Calibri" w:eastAsia="Calibri" w:hAnsi="Calibri"/>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3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Duración</w:t>
            </w:r>
            <w:r w:rsidDel="00000000" w:rsidR="00000000" w:rsidRPr="00000000">
              <w:rPr>
                <w:rtl w:val="0"/>
              </w:rPr>
            </w:r>
          </w:p>
        </w:tc>
        <w:tc>
          <w:tcPr>
            <w:vAlign w:val="top"/>
          </w:tcPr>
          <w:p w:rsidR="00000000" w:rsidDel="00000000" w:rsidP="00000000" w:rsidRDefault="00000000" w:rsidRPr="00000000" w14:paraId="00000037">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Bimestral</w:t>
            </w:r>
          </w:p>
        </w:tc>
        <w:tc>
          <w:tcPr>
            <w:vAlign w:val="top"/>
          </w:tcPr>
          <w:p w:rsidR="00000000" w:rsidDel="00000000" w:rsidP="00000000" w:rsidRDefault="00000000" w:rsidRPr="00000000" w14:paraId="00000038">
            <w:pPr>
              <w:spacing w:line="276" w:lineRule="auto"/>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39">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Semestral</w:t>
            </w:r>
          </w:p>
        </w:tc>
        <w:tc>
          <w:tcPr>
            <w:vAlign w:val="top"/>
          </w:tcPr>
          <w:p w:rsidR="00000000" w:rsidDel="00000000" w:rsidP="00000000" w:rsidRDefault="00000000" w:rsidRPr="00000000" w14:paraId="0000003A">
            <w:pPr>
              <w:spacing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X</w:t>
            </w:r>
          </w:p>
        </w:tc>
        <w:tc>
          <w:tcPr>
            <w:gridSpan w:val="2"/>
            <w:vAlign w:val="top"/>
          </w:tcPr>
          <w:p w:rsidR="00000000" w:rsidDel="00000000" w:rsidP="00000000" w:rsidRDefault="00000000" w:rsidRPr="00000000" w14:paraId="0000003B">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Anual</w:t>
            </w:r>
          </w:p>
        </w:tc>
        <w:tc>
          <w:tcPr>
            <w:vAlign w:val="top"/>
          </w:tcPr>
          <w:p w:rsidR="00000000" w:rsidDel="00000000" w:rsidP="00000000" w:rsidRDefault="00000000" w:rsidRPr="00000000" w14:paraId="0000003D">
            <w:pPr>
              <w:spacing w:line="276" w:lineRule="auto"/>
              <w:jc w:val="center"/>
              <w:rPr>
                <w:rFonts w:ascii="Calibri" w:cs="Calibri" w:eastAsia="Calibri" w:hAnsi="Calibri"/>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3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Módulos semanales</w:t>
            </w:r>
            <w:r w:rsidDel="00000000" w:rsidR="00000000" w:rsidRPr="00000000">
              <w:rPr>
                <w:rtl w:val="0"/>
              </w:rPr>
            </w:r>
          </w:p>
        </w:tc>
        <w:tc>
          <w:tcPr>
            <w:vAlign w:val="top"/>
          </w:tcPr>
          <w:p w:rsidR="00000000" w:rsidDel="00000000" w:rsidP="00000000" w:rsidRDefault="00000000" w:rsidRPr="00000000" w14:paraId="0000003F">
            <w:pPr>
              <w:spacing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Clases Teóricas</w:t>
            </w:r>
          </w:p>
        </w:tc>
        <w:tc>
          <w:tcPr>
            <w:vAlign w:val="top"/>
          </w:tcPr>
          <w:p w:rsidR="00000000" w:rsidDel="00000000" w:rsidP="00000000" w:rsidRDefault="00000000" w:rsidRPr="00000000" w14:paraId="00000040">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041">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Clases Prácticas</w:t>
            </w:r>
          </w:p>
        </w:tc>
        <w:tc>
          <w:tcPr>
            <w:vAlign w:val="top"/>
          </w:tcPr>
          <w:p w:rsidR="00000000" w:rsidDel="00000000" w:rsidP="00000000" w:rsidRDefault="00000000" w:rsidRPr="00000000" w14:paraId="00000042">
            <w:pPr>
              <w:spacing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gridSpan w:val="2"/>
            <w:vAlign w:val="top"/>
          </w:tcPr>
          <w:p w:rsidR="00000000" w:rsidDel="00000000" w:rsidP="00000000" w:rsidRDefault="00000000" w:rsidRPr="00000000" w14:paraId="00000043">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Ayudantía</w:t>
            </w:r>
          </w:p>
        </w:tc>
        <w:tc>
          <w:tcPr>
            <w:vAlign w:val="top"/>
          </w:tcPr>
          <w:p w:rsidR="00000000" w:rsidDel="00000000" w:rsidP="00000000" w:rsidRDefault="00000000" w:rsidRPr="00000000" w14:paraId="00000045">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r>
      <w:tr>
        <w:tc>
          <w:tcPr>
            <w:vAlign w:val="top"/>
          </w:tcPr>
          <w:p w:rsidR="00000000" w:rsidDel="00000000" w:rsidP="00000000" w:rsidRDefault="00000000" w:rsidRPr="00000000" w14:paraId="0000004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Horas académicas</w:t>
            </w:r>
            <w:r w:rsidDel="00000000" w:rsidR="00000000" w:rsidRPr="00000000">
              <w:rPr>
                <w:rtl w:val="0"/>
              </w:rPr>
            </w:r>
          </w:p>
        </w:tc>
        <w:tc>
          <w:tcPr>
            <w:vAlign w:val="top"/>
          </w:tcPr>
          <w:p w:rsidR="00000000" w:rsidDel="00000000" w:rsidP="00000000" w:rsidRDefault="00000000" w:rsidRPr="00000000" w14:paraId="00000047">
            <w:pPr>
              <w:spacing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Clases</w:t>
            </w:r>
          </w:p>
        </w:tc>
        <w:tc>
          <w:tcPr>
            <w:vAlign w:val="top"/>
          </w:tcPr>
          <w:p w:rsidR="00000000" w:rsidDel="00000000" w:rsidP="00000000" w:rsidRDefault="00000000" w:rsidRPr="00000000" w14:paraId="00000048">
            <w:pPr>
              <w:spacing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68</w:t>
            </w:r>
            <w:r w:rsidDel="00000000" w:rsidR="00000000" w:rsidRPr="00000000">
              <w:rPr>
                <w:rtl w:val="0"/>
              </w:rPr>
            </w:r>
          </w:p>
        </w:tc>
        <w:tc>
          <w:tcPr>
            <w:gridSpan w:val="3"/>
            <w:vAlign w:val="top"/>
          </w:tcPr>
          <w:p w:rsidR="00000000" w:rsidDel="00000000" w:rsidP="00000000" w:rsidRDefault="00000000" w:rsidRPr="00000000" w14:paraId="00000049">
            <w:pPr>
              <w:spacing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Ayudantía</w:t>
            </w:r>
          </w:p>
        </w:tc>
        <w:tc>
          <w:tcPr>
            <w:gridSpan w:val="2"/>
            <w:vAlign w:val="top"/>
          </w:tcPr>
          <w:p w:rsidR="00000000" w:rsidDel="00000000" w:rsidP="00000000" w:rsidRDefault="00000000" w:rsidRPr="00000000" w14:paraId="0000004C">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34</w:t>
            </w:r>
          </w:p>
        </w:tc>
      </w:tr>
      <w:tr>
        <w:tc>
          <w:tcPr>
            <w:vAlign w:val="top"/>
          </w:tcPr>
          <w:p w:rsidR="00000000" w:rsidDel="00000000" w:rsidP="00000000" w:rsidRDefault="00000000" w:rsidRPr="00000000" w14:paraId="0000004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Pre-requisito</w:t>
            </w:r>
            <w:r w:rsidDel="00000000" w:rsidR="00000000" w:rsidRPr="00000000">
              <w:rPr>
                <w:rtl w:val="0"/>
              </w:rPr>
            </w:r>
          </w:p>
        </w:tc>
        <w:tc>
          <w:tcPr>
            <w:gridSpan w:val="7"/>
            <w:vAlign w:val="top"/>
          </w:tcPr>
          <w:p w:rsidR="00000000" w:rsidDel="00000000" w:rsidP="00000000" w:rsidRDefault="00000000" w:rsidRPr="00000000" w14:paraId="0000004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Mecánica</w:t>
            </w:r>
          </w:p>
        </w:tc>
      </w:tr>
    </w:tbl>
    <w:p w:rsidR="00000000" w:rsidDel="00000000" w:rsidP="00000000" w:rsidRDefault="00000000" w:rsidRPr="00000000" w14:paraId="00000056">
      <w:pPr>
        <w:spacing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 Aporte al Perfil de Egreso</w:t>
      </w: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9">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curso de </w:t>
      </w:r>
      <w:r w:rsidDel="00000000" w:rsidR="00000000" w:rsidRPr="00000000">
        <w:rPr>
          <w:rFonts w:ascii="Calibri" w:cs="Calibri" w:eastAsia="Calibri" w:hAnsi="Calibri"/>
          <w:b w:val="1"/>
          <w:sz w:val="22"/>
          <w:szCs w:val="22"/>
          <w:vertAlign w:val="baseline"/>
          <w:rtl w:val="0"/>
        </w:rPr>
        <w:t xml:space="preserve">Termodinámica</w:t>
      </w:r>
      <w:r w:rsidDel="00000000" w:rsidR="00000000" w:rsidRPr="00000000">
        <w:rPr>
          <w:rFonts w:ascii="Calibri" w:cs="Calibri" w:eastAsia="Calibri" w:hAnsi="Calibri"/>
          <w:sz w:val="22"/>
          <w:szCs w:val="22"/>
          <w:vertAlign w:val="baseline"/>
          <w:rtl w:val="0"/>
        </w:rPr>
        <w:t xml:space="preserve"> perteneciente al ciclo de Licenciatura, entrega los conceptos fundamentales de las leyes que rigen las transformaciones de la energía, para aplicarlos en la identificación, conceptualización y análisis tanto a escala unitaria como de sistema en procesos industriales. </w:t>
      </w:r>
    </w:p>
    <w:p w:rsidR="00000000" w:rsidDel="00000000" w:rsidP="00000000" w:rsidRDefault="00000000" w:rsidRPr="00000000" w14:paraId="0000005A">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B">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Revisa unidades y contenidos de Determinación de Propiedades de Sustancias Puras, Primera ley de la Termodinámica, Segunda Ley de la Termodinámica, Ciclos de Potencia y de Refrigeración. Se trabaja con el concepto de rendimiento y una serie de aplicaciones industriales orientadas principalmente a ciclos de potencia y ciclos de refrigeración.</w:t>
      </w:r>
    </w:p>
    <w:p w:rsidR="00000000" w:rsidDel="00000000" w:rsidP="00000000" w:rsidRDefault="00000000" w:rsidRPr="00000000" w14:paraId="0000005C">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D">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Este curso pertenece al área Formativa de Ciencias de la Ingeniería y tributa a las competencias genéricas de Visión Analítica y Comunicación, así como aporta a las competencias específicas de Resolución de problemas bajo un enfoque sistémico y Pensamiento Crítico, declaradas en el perfil de egreso de la carrera.</w:t>
      </w:r>
    </w:p>
    <w:p w:rsidR="00000000" w:rsidDel="00000000" w:rsidP="00000000" w:rsidRDefault="00000000" w:rsidRPr="00000000" w14:paraId="0000005E">
      <w:pPr>
        <w:spacing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3">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 Objetivos de Aprendizajes Generales de la asignatura</w:t>
      </w:r>
      <w:r w:rsidDel="00000000" w:rsidR="00000000" w:rsidRPr="00000000">
        <w:rPr>
          <w:rtl w:val="0"/>
        </w:rPr>
      </w:r>
    </w:p>
    <w:bookmarkStart w:colFirst="0" w:colLast="0" w:name="bookmark=id.gjdgxs" w:id="0"/>
    <w:bookmarkEnd w:id="0"/>
    <w:p w:rsidR="00000000" w:rsidDel="00000000" w:rsidP="00000000" w:rsidRDefault="00000000" w:rsidRPr="00000000" w14:paraId="00000064">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Identificar las leyes fundamentales que rigen las transformaciones de la energía para analizar problemas de ingeniería.</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Analizar causa efecto de distintos procesos a través de la aplicación de balances de materia, energía y entropía, incluyendo el concepto de eficiencia.</w:t>
      </w:r>
    </w:p>
    <w:p w:rsidR="00000000" w:rsidDel="00000000" w:rsidP="00000000" w:rsidRDefault="00000000" w:rsidRPr="00000000" w14:paraId="00000068">
      <w:pPr>
        <w:spacing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Reconocer la importancia de la termodinámica como una herramienta que permite incrementar la eficiencia y el rendimiento global de los procesos industriales.</w:t>
      </w:r>
    </w:p>
    <w:p w:rsidR="00000000" w:rsidDel="00000000" w:rsidP="00000000" w:rsidRDefault="00000000" w:rsidRPr="00000000" w14:paraId="0000006A">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B">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 Unidades de Contenido y Objetivos de Aprendizaje</w:t>
      </w:r>
      <w:r w:rsidDel="00000000" w:rsidR="00000000" w:rsidRPr="00000000">
        <w:rPr>
          <w:rtl w:val="0"/>
        </w:rPr>
      </w:r>
    </w:p>
    <w:p w:rsidR="00000000" w:rsidDel="00000000" w:rsidP="00000000" w:rsidRDefault="00000000" w:rsidRPr="00000000" w14:paraId="0000006C">
      <w:pPr>
        <w:spacing w:line="276" w:lineRule="auto"/>
        <w:jc w:val="both"/>
        <w:rPr>
          <w:rFonts w:ascii="Calibri" w:cs="Calibri" w:eastAsia="Calibri" w:hAnsi="Calibri"/>
          <w:b w:val="0"/>
          <w:sz w:val="22"/>
          <w:szCs w:val="22"/>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6D">
      <w:pPr>
        <w:jc w:val="both"/>
        <w:rPr>
          <w:rFonts w:ascii="Arial" w:cs="Arial" w:eastAsia="Arial" w:hAnsi="Arial"/>
          <w:b w:val="0"/>
          <w:sz w:val="22"/>
          <w:szCs w:val="22"/>
          <w:vertAlign w:val="baseline"/>
        </w:rPr>
      </w:pPr>
      <w:r w:rsidDel="00000000" w:rsidR="00000000" w:rsidRPr="00000000">
        <w:rPr>
          <w:rtl w:val="0"/>
        </w:rPr>
      </w:r>
    </w:p>
    <w:tbl>
      <w:tblPr>
        <w:tblStyle w:val="Table2"/>
        <w:tblW w:w="8969.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33"/>
        <w:gridCol w:w="4536"/>
        <w:tblGridChange w:id="0">
          <w:tblGrid>
            <w:gridCol w:w="4433"/>
            <w:gridCol w:w="4536"/>
          </w:tblGrid>
        </w:tblGridChange>
      </w:tblGrid>
      <w:tr>
        <w:tc>
          <w:tcPr>
            <w:shd w:fill="d9d9d9" w:val="clear"/>
            <w:vAlign w:val="top"/>
          </w:tcPr>
          <w:p w:rsidR="00000000" w:rsidDel="00000000" w:rsidP="00000000" w:rsidRDefault="00000000" w:rsidRPr="00000000" w14:paraId="0000006E">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Unidades de Contenidos</w:t>
            </w:r>
            <w:r w:rsidDel="00000000" w:rsidR="00000000" w:rsidRPr="00000000">
              <w:rPr>
                <w:rtl w:val="0"/>
              </w:rPr>
            </w:r>
          </w:p>
        </w:tc>
        <w:tc>
          <w:tcPr>
            <w:shd w:fill="d9d9d9" w:val="clear"/>
            <w:vAlign w:val="top"/>
          </w:tcPr>
          <w:p w:rsidR="00000000" w:rsidDel="00000000" w:rsidP="00000000" w:rsidRDefault="00000000" w:rsidRPr="00000000" w14:paraId="0000006F">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Objetivos de Aprendizaje</w:t>
            </w:r>
            <w:r w:rsidDel="00000000" w:rsidR="00000000" w:rsidRPr="00000000">
              <w:rPr>
                <w:rtl w:val="0"/>
              </w:rPr>
            </w:r>
          </w:p>
        </w:tc>
      </w:tr>
      <w:tr>
        <w:trPr>
          <w:trHeight w:val="2136" w:hRule="atLeast"/>
        </w:trPr>
        <w:tc>
          <w:tcPr>
            <w:vAlign w:val="top"/>
          </w:tcPr>
          <w:p w:rsidR="00000000" w:rsidDel="00000000" w:rsidP="00000000" w:rsidRDefault="00000000" w:rsidRPr="00000000" w14:paraId="00000070">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 Conceptos y definiciones básicas</w:t>
            </w:r>
            <w:r w:rsidDel="00000000" w:rsidR="00000000" w:rsidRPr="00000000">
              <w:rPr>
                <w:rtl w:val="0"/>
              </w:rPr>
            </w:r>
          </w:p>
          <w:p w:rsidR="00000000" w:rsidDel="00000000" w:rsidP="00000000" w:rsidRDefault="00000000" w:rsidRPr="00000000" w14:paraId="0000007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numPr>
                <w:ilvl w:val="0"/>
                <w:numId w:val="7"/>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Tipos de sistema termodinámico.</w:t>
            </w:r>
          </w:p>
          <w:p w:rsidR="00000000" w:rsidDel="00000000" w:rsidP="00000000" w:rsidRDefault="00000000" w:rsidRPr="00000000" w14:paraId="00000073">
            <w:pPr>
              <w:numPr>
                <w:ilvl w:val="0"/>
                <w:numId w:val="7"/>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Definición de propiedades.</w:t>
            </w:r>
          </w:p>
          <w:p w:rsidR="00000000" w:rsidDel="00000000" w:rsidP="00000000" w:rsidRDefault="00000000" w:rsidRPr="00000000" w14:paraId="00000074">
            <w:pPr>
              <w:numPr>
                <w:ilvl w:val="0"/>
                <w:numId w:val="7"/>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Concepto de Temperatura y Presión.</w:t>
            </w:r>
          </w:p>
          <w:p w:rsidR="00000000" w:rsidDel="00000000" w:rsidP="00000000" w:rsidRDefault="00000000" w:rsidRPr="00000000" w14:paraId="00000075">
            <w:pPr>
              <w:numPr>
                <w:ilvl w:val="0"/>
                <w:numId w:val="7"/>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Formas de energía: cinética, potencial e interna.</w:t>
            </w:r>
          </w:p>
          <w:p w:rsidR="00000000" w:rsidDel="00000000" w:rsidP="00000000" w:rsidRDefault="00000000" w:rsidRPr="00000000" w14:paraId="00000076">
            <w:pPr>
              <w:numPr>
                <w:ilvl w:val="0"/>
                <w:numId w:val="7"/>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Interacciones de trabajo.</w:t>
            </w:r>
          </w:p>
          <w:p w:rsidR="00000000" w:rsidDel="00000000" w:rsidP="00000000" w:rsidRDefault="00000000" w:rsidRPr="00000000" w14:paraId="00000077">
            <w:pPr>
              <w:numPr>
                <w:ilvl w:val="0"/>
                <w:numId w:val="7"/>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Transferencia de calor.</w:t>
            </w:r>
          </w:p>
        </w:tc>
        <w:tc>
          <w:tcPr>
            <w:vAlign w:val="top"/>
          </w:tcPr>
          <w:p w:rsidR="00000000" w:rsidDel="00000000" w:rsidP="00000000" w:rsidRDefault="00000000" w:rsidRPr="00000000" w14:paraId="00000078">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9">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A">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B">
            <w:pPr>
              <w:numPr>
                <w:ilvl w:val="0"/>
                <w:numId w:val="3"/>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Conocer los conceptos fundamentales de las leyes que rigen las transformaciones de la energía.</w:t>
            </w:r>
          </w:p>
          <w:p w:rsidR="00000000" w:rsidDel="00000000" w:rsidP="00000000" w:rsidRDefault="00000000" w:rsidRPr="00000000" w14:paraId="0000007C">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tc>
      </w:tr>
      <w:tr>
        <w:trPr>
          <w:trHeight w:val="1130" w:hRule="atLeast"/>
        </w:trPr>
        <w:tc>
          <w:tcPr>
            <w:vAlign w:val="top"/>
          </w:tcPr>
          <w:p w:rsidR="00000000" w:rsidDel="00000000" w:rsidP="00000000" w:rsidRDefault="00000000" w:rsidRPr="00000000" w14:paraId="0000007E">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II: Determinación de Propiedades de Sustancias Puras</w:t>
            </w:r>
            <w:r w:rsidDel="00000000" w:rsidR="00000000" w:rsidRPr="00000000">
              <w:rPr>
                <w:rtl w:val="0"/>
              </w:rPr>
            </w:r>
          </w:p>
          <w:p w:rsidR="00000000" w:rsidDel="00000000" w:rsidP="00000000" w:rsidRDefault="00000000" w:rsidRPr="00000000" w14:paraId="0000007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numPr>
                <w:ilvl w:val="0"/>
                <w:numId w:val="8"/>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Propiedades de sustancias puras.</w:t>
            </w:r>
          </w:p>
          <w:p w:rsidR="00000000" w:rsidDel="00000000" w:rsidP="00000000" w:rsidRDefault="00000000" w:rsidRPr="00000000" w14:paraId="00000081">
            <w:pPr>
              <w:numPr>
                <w:ilvl w:val="0"/>
                <w:numId w:val="8"/>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Diagramas de equilibrio y concepto de calidad.</w:t>
            </w:r>
          </w:p>
          <w:p w:rsidR="00000000" w:rsidDel="00000000" w:rsidP="00000000" w:rsidRDefault="00000000" w:rsidRPr="00000000" w14:paraId="00000082">
            <w:pPr>
              <w:numPr>
                <w:ilvl w:val="0"/>
                <w:numId w:val="8"/>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Modelo de Gas Ideal y de Sustancia Incompresible.</w:t>
            </w:r>
          </w:p>
          <w:p w:rsidR="00000000" w:rsidDel="00000000" w:rsidP="00000000" w:rsidRDefault="00000000" w:rsidRPr="00000000" w14:paraId="0000008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8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6">
            <w:pPr>
              <w:numPr>
                <w:ilvl w:val="0"/>
                <w:numId w:val="8"/>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Comprender la ley de Gases ideales. </w:t>
            </w:r>
          </w:p>
          <w:p w:rsidR="00000000" w:rsidDel="00000000" w:rsidP="00000000" w:rsidRDefault="00000000" w:rsidRPr="00000000" w14:paraId="00000087">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8">
            <w:pPr>
              <w:numPr>
                <w:ilvl w:val="0"/>
                <w:numId w:val="3"/>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Analizar la operación de distintos procesos con gases ideales, identificando interacciones de trabajo y calor.  </w:t>
            </w:r>
          </w:p>
          <w:p w:rsidR="00000000" w:rsidDel="00000000" w:rsidP="00000000" w:rsidRDefault="00000000" w:rsidRPr="00000000" w14:paraId="00000089">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A">
            <w:pPr>
              <w:numPr>
                <w:ilvl w:val="0"/>
                <w:numId w:val="3"/>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Desarrollar el razonamiento crítico al ser enfrentados a un problema real, identificando y jerarquizando los aspectos relevantes del caso.</w:t>
            </w:r>
          </w:p>
        </w:tc>
      </w:tr>
      <w:tr>
        <w:trPr>
          <w:trHeight w:val="2629" w:hRule="atLeast"/>
        </w:trPr>
        <w:tc>
          <w:tcPr>
            <w:vAlign w:val="top"/>
          </w:tcPr>
          <w:p w:rsidR="00000000" w:rsidDel="00000000" w:rsidP="00000000" w:rsidRDefault="00000000" w:rsidRPr="00000000" w14:paraId="0000008B">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III: Primera ley de la Termodinámica</w:t>
            </w:r>
            <w:r w:rsidDel="00000000" w:rsidR="00000000" w:rsidRPr="00000000">
              <w:rPr>
                <w:rtl w:val="0"/>
              </w:rPr>
            </w:r>
          </w:p>
          <w:p w:rsidR="00000000" w:rsidDel="00000000" w:rsidP="00000000" w:rsidRDefault="00000000" w:rsidRPr="00000000" w14:paraId="0000008C">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D">
            <w:pPr>
              <w:numPr>
                <w:ilvl w:val="0"/>
                <w:numId w:val="9"/>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Conceptos y definiciones básicas.</w:t>
            </w:r>
          </w:p>
          <w:p w:rsidR="00000000" w:rsidDel="00000000" w:rsidP="00000000" w:rsidRDefault="00000000" w:rsidRPr="00000000" w14:paraId="0000008E">
            <w:pPr>
              <w:numPr>
                <w:ilvl w:val="0"/>
                <w:numId w:val="9"/>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Formulación de la Primera Ley para sistemas cerrados y abiertos.</w:t>
            </w:r>
          </w:p>
          <w:p w:rsidR="00000000" w:rsidDel="00000000" w:rsidP="00000000" w:rsidRDefault="00000000" w:rsidRPr="00000000" w14:paraId="0000008F">
            <w:pPr>
              <w:numPr>
                <w:ilvl w:val="0"/>
                <w:numId w:val="9"/>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Cálculo de trabajo para distintos procesos termodinámicos.</w:t>
            </w:r>
          </w:p>
          <w:p w:rsidR="00000000" w:rsidDel="00000000" w:rsidP="00000000" w:rsidRDefault="00000000" w:rsidRPr="00000000" w14:paraId="00000090">
            <w:pPr>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9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2">
            <w:pPr>
              <w:numPr>
                <w:ilvl w:val="0"/>
                <w:numId w:val="4"/>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Comprender las leyes fundamentales que rigen las transformaciones de la energía, así como sus aplicaciones.</w:t>
            </w:r>
          </w:p>
          <w:p w:rsidR="00000000" w:rsidDel="00000000" w:rsidP="00000000" w:rsidRDefault="00000000" w:rsidRPr="00000000" w14:paraId="00000093">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4">
            <w:pPr>
              <w:numPr>
                <w:ilvl w:val="0"/>
                <w:numId w:val="4"/>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Aplicar balances de materia y energía a problemas de ingeniería, identificando tipos de sistemas y sus interacciones de energía.</w:t>
            </w:r>
          </w:p>
          <w:p w:rsidR="00000000" w:rsidDel="00000000" w:rsidP="00000000" w:rsidRDefault="00000000" w:rsidRPr="00000000" w14:paraId="00000095">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6">
            <w:pPr>
              <w:numPr>
                <w:ilvl w:val="0"/>
                <w:numId w:val="4"/>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Manejar en forma eficiente la información disponible y su procesamiento para generar y comunicar conocimiento a partir de ella.</w:t>
            </w:r>
          </w:p>
        </w:tc>
      </w:tr>
      <w:tr>
        <w:trPr>
          <w:trHeight w:val="1130" w:hRule="atLeast"/>
        </w:trPr>
        <w:tc>
          <w:tcPr>
            <w:vAlign w:val="top"/>
          </w:tcPr>
          <w:p w:rsidR="00000000" w:rsidDel="00000000" w:rsidP="00000000" w:rsidRDefault="00000000" w:rsidRPr="00000000" w14:paraId="00000097">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IV: Segunda Ley de la Termodinámica</w:t>
            </w:r>
            <w:r w:rsidDel="00000000" w:rsidR="00000000" w:rsidRPr="00000000">
              <w:rPr>
                <w:rtl w:val="0"/>
              </w:rPr>
            </w:r>
          </w:p>
          <w:p w:rsidR="00000000" w:rsidDel="00000000" w:rsidP="00000000" w:rsidRDefault="00000000" w:rsidRPr="00000000" w14:paraId="0000009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9">
            <w:pPr>
              <w:numPr>
                <w:ilvl w:val="0"/>
                <w:numId w:val="10"/>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Conceptos y definiciones.</w:t>
            </w:r>
          </w:p>
          <w:p w:rsidR="00000000" w:rsidDel="00000000" w:rsidP="00000000" w:rsidRDefault="00000000" w:rsidRPr="00000000" w14:paraId="0000009A">
            <w:pPr>
              <w:numPr>
                <w:ilvl w:val="0"/>
                <w:numId w:val="10"/>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Máquinas térmicas.</w:t>
            </w:r>
          </w:p>
          <w:p w:rsidR="00000000" w:rsidDel="00000000" w:rsidP="00000000" w:rsidRDefault="00000000" w:rsidRPr="00000000" w14:paraId="0000009B">
            <w:pPr>
              <w:numPr>
                <w:ilvl w:val="1"/>
                <w:numId w:val="10"/>
              </w:numPr>
              <w:ind w:left="639" w:hanging="283.0000000000000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Enunciado de Kelvin y Planck.</w:t>
            </w:r>
          </w:p>
          <w:p w:rsidR="00000000" w:rsidDel="00000000" w:rsidP="00000000" w:rsidRDefault="00000000" w:rsidRPr="00000000" w14:paraId="0000009C">
            <w:pPr>
              <w:numPr>
                <w:ilvl w:val="1"/>
                <w:numId w:val="10"/>
              </w:numPr>
              <w:ind w:left="639" w:hanging="283.0000000000000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Principio de Carnot.</w:t>
            </w:r>
          </w:p>
          <w:p w:rsidR="00000000" w:rsidDel="00000000" w:rsidP="00000000" w:rsidRDefault="00000000" w:rsidRPr="00000000" w14:paraId="0000009D">
            <w:pPr>
              <w:numPr>
                <w:ilvl w:val="1"/>
                <w:numId w:val="10"/>
              </w:numPr>
              <w:ind w:left="639" w:hanging="283.0000000000000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Enunciado de Clausius.</w:t>
            </w:r>
          </w:p>
          <w:p w:rsidR="00000000" w:rsidDel="00000000" w:rsidP="00000000" w:rsidRDefault="00000000" w:rsidRPr="00000000" w14:paraId="0000009E">
            <w:pPr>
              <w:numPr>
                <w:ilvl w:val="1"/>
                <w:numId w:val="10"/>
              </w:numPr>
              <w:ind w:left="639" w:hanging="283.0000000000000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Rendimiento térmico y coeficiente de desempeño.</w:t>
            </w:r>
          </w:p>
          <w:p w:rsidR="00000000" w:rsidDel="00000000" w:rsidP="00000000" w:rsidRDefault="00000000" w:rsidRPr="00000000" w14:paraId="0000009F">
            <w:pPr>
              <w:numPr>
                <w:ilvl w:val="0"/>
                <w:numId w:val="10"/>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Irreversibilidades.</w:t>
            </w:r>
          </w:p>
          <w:p w:rsidR="00000000" w:rsidDel="00000000" w:rsidP="00000000" w:rsidRDefault="00000000" w:rsidRPr="00000000" w14:paraId="000000A0">
            <w:pPr>
              <w:numPr>
                <w:ilvl w:val="0"/>
                <w:numId w:val="10"/>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Desigualdad de Clausius.</w:t>
            </w:r>
          </w:p>
          <w:p w:rsidR="00000000" w:rsidDel="00000000" w:rsidP="00000000" w:rsidRDefault="00000000" w:rsidRPr="00000000" w14:paraId="000000A1">
            <w:pPr>
              <w:numPr>
                <w:ilvl w:val="0"/>
                <w:numId w:val="10"/>
              </w:numPr>
              <w:ind w:left="360" w:hanging="360"/>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Concepto de Entropía.</w:t>
            </w:r>
            <w:r w:rsidDel="00000000" w:rsidR="00000000" w:rsidRPr="00000000">
              <w:rPr>
                <w:rtl w:val="0"/>
              </w:rPr>
            </w:r>
          </w:p>
        </w:tc>
        <w:tc>
          <w:tcPr>
            <w:vAlign w:val="top"/>
          </w:tcPr>
          <w:p w:rsidR="00000000" w:rsidDel="00000000" w:rsidP="00000000" w:rsidRDefault="00000000" w:rsidRPr="00000000" w14:paraId="000000A2">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3">
            <w:pPr>
              <w:numPr>
                <w:ilvl w:val="0"/>
                <w:numId w:val="4"/>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Aplicar el concepto de rendimiento al análisis de procesos.</w:t>
            </w:r>
          </w:p>
          <w:p w:rsidR="00000000" w:rsidDel="00000000" w:rsidP="00000000" w:rsidRDefault="00000000" w:rsidRPr="00000000" w14:paraId="000000A4">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5">
            <w:pPr>
              <w:numPr>
                <w:ilvl w:val="0"/>
                <w:numId w:val="4"/>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Reconocer la necesidad de dominar estos principios de manera de incrementar la eficiencia y rendimiento global de los procesos industriales.</w:t>
            </w:r>
          </w:p>
          <w:p w:rsidR="00000000" w:rsidDel="00000000" w:rsidP="00000000" w:rsidRDefault="00000000" w:rsidRPr="00000000" w14:paraId="000000A6">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7">
            <w:pPr>
              <w:numPr>
                <w:ilvl w:val="0"/>
                <w:numId w:val="4"/>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Calcular los parámetros básicos que permitan cuantificar un proceso y que constituyen la base para el análisis económico preliminar.</w:t>
            </w:r>
          </w:p>
        </w:tc>
      </w:tr>
      <w:tr>
        <w:trPr>
          <w:trHeight w:val="1130" w:hRule="atLeast"/>
        </w:trPr>
        <w:tc>
          <w:tcPr>
            <w:vAlign w:val="top"/>
          </w:tcPr>
          <w:p w:rsidR="00000000" w:rsidDel="00000000" w:rsidP="00000000" w:rsidRDefault="00000000" w:rsidRPr="00000000" w14:paraId="000000A8">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V: Ciclos de Potencia</w:t>
            </w:r>
            <w:r w:rsidDel="00000000" w:rsidR="00000000" w:rsidRPr="00000000">
              <w:rPr>
                <w:rtl w:val="0"/>
              </w:rPr>
            </w:r>
          </w:p>
          <w:p w:rsidR="00000000" w:rsidDel="00000000" w:rsidP="00000000" w:rsidRDefault="00000000" w:rsidRPr="00000000" w14:paraId="000000A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A">
            <w:pPr>
              <w:numPr>
                <w:ilvl w:val="0"/>
                <w:numId w:val="1"/>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Ciclos de potencia de gases.</w:t>
            </w:r>
          </w:p>
          <w:p w:rsidR="00000000" w:rsidDel="00000000" w:rsidP="00000000" w:rsidRDefault="00000000" w:rsidRPr="00000000" w14:paraId="000000AB">
            <w:pPr>
              <w:numPr>
                <w:ilvl w:val="1"/>
                <w:numId w:val="1"/>
              </w:numPr>
              <w:ind w:left="639" w:hanging="283.0000000000000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Ciclos de potencia: Brayton.</w:t>
            </w:r>
          </w:p>
          <w:p w:rsidR="00000000" w:rsidDel="00000000" w:rsidP="00000000" w:rsidRDefault="00000000" w:rsidRPr="00000000" w14:paraId="000000AC">
            <w:pPr>
              <w:numPr>
                <w:ilvl w:val="0"/>
                <w:numId w:val="1"/>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Ciclos de potencia de vapor.</w:t>
            </w:r>
          </w:p>
          <w:p w:rsidR="00000000" w:rsidDel="00000000" w:rsidP="00000000" w:rsidRDefault="00000000" w:rsidRPr="00000000" w14:paraId="000000AD">
            <w:pPr>
              <w:numPr>
                <w:ilvl w:val="1"/>
                <w:numId w:val="1"/>
              </w:numPr>
              <w:ind w:left="1080" w:hanging="72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Rankine simple.</w:t>
            </w:r>
          </w:p>
          <w:p w:rsidR="00000000" w:rsidDel="00000000" w:rsidP="00000000" w:rsidRDefault="00000000" w:rsidRPr="00000000" w14:paraId="000000AE">
            <w:pPr>
              <w:numPr>
                <w:ilvl w:val="1"/>
                <w:numId w:val="1"/>
              </w:numPr>
              <w:ind w:left="1080" w:hanging="72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Rankine con recalentamiento.</w:t>
            </w:r>
          </w:p>
          <w:p w:rsidR="00000000" w:rsidDel="00000000" w:rsidP="00000000" w:rsidRDefault="00000000" w:rsidRPr="00000000" w14:paraId="000000AF">
            <w:pPr>
              <w:numPr>
                <w:ilvl w:val="1"/>
                <w:numId w:val="1"/>
              </w:numPr>
              <w:ind w:left="1080" w:hanging="72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Rankine regenerativo.</w:t>
            </w:r>
          </w:p>
          <w:p w:rsidR="00000000" w:rsidDel="00000000" w:rsidP="00000000" w:rsidRDefault="00000000" w:rsidRPr="00000000" w14:paraId="000000B0">
            <w:pPr>
              <w:numPr>
                <w:ilvl w:val="0"/>
                <w:numId w:val="1"/>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Ciclos de refrigeración por compresión de vapor.</w:t>
            </w:r>
          </w:p>
          <w:p w:rsidR="00000000" w:rsidDel="00000000" w:rsidP="00000000" w:rsidRDefault="00000000" w:rsidRPr="00000000" w14:paraId="000000B1">
            <w:pPr>
              <w:ind w:left="1080"/>
              <w:jc w:val="both"/>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B2">
            <w:pPr>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3">
            <w:pPr>
              <w:numPr>
                <w:ilvl w:val="0"/>
                <w:numId w:val="5"/>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Identificar en situaciones reales los ciclos de potencia de gases, de vapor y de refrigeración. </w:t>
            </w:r>
          </w:p>
          <w:p w:rsidR="00000000" w:rsidDel="00000000" w:rsidP="00000000" w:rsidRDefault="00000000" w:rsidRPr="00000000" w14:paraId="000000B4">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5">
            <w:pPr>
              <w:numPr>
                <w:ilvl w:val="0"/>
                <w:numId w:val="5"/>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Analizar situaciones reales que permitan relacionar los ciclos de potencia de gases, vapor y refrigeración, dando una solución eficiente a la problemática. </w:t>
            </w:r>
          </w:p>
          <w:p w:rsidR="00000000" w:rsidDel="00000000" w:rsidP="00000000" w:rsidRDefault="00000000" w:rsidRPr="00000000" w14:paraId="000000B6">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7">
            <w:pPr>
              <w:numPr>
                <w:ilvl w:val="0"/>
                <w:numId w:val="5"/>
              </w:numPr>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Establecer el nivel de desarrollo de las fuentes de energías renovables y alternativas.</w:t>
            </w:r>
          </w:p>
          <w:p w:rsidR="00000000" w:rsidDel="00000000" w:rsidP="00000000" w:rsidRDefault="00000000" w:rsidRPr="00000000" w14:paraId="000000B8">
            <w:pPr>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9">
            <w:pPr>
              <w:numPr>
                <w:ilvl w:val="0"/>
                <w:numId w:val="5"/>
              </w:numPr>
              <w:ind w:left="360" w:hanging="360"/>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Inferir los cambios venideros en la cultura energética nacional y mundial, desarrollando su pensamiento crítico.</w:t>
            </w:r>
            <w:r w:rsidDel="00000000" w:rsidR="00000000" w:rsidRPr="00000000">
              <w:rPr>
                <w:rtl w:val="0"/>
              </w:rPr>
            </w:r>
          </w:p>
          <w:p w:rsidR="00000000" w:rsidDel="00000000" w:rsidP="00000000" w:rsidRDefault="00000000" w:rsidRPr="00000000" w14:paraId="000000BA">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B">
            <w:pPr>
              <w:numPr>
                <w:ilvl w:val="0"/>
                <w:numId w:val="5"/>
              </w:numPr>
              <w:ind w:left="360" w:hanging="360"/>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Reconocer en la termodinámica la herramienta esencial para el desarrollo sustentable.</w:t>
            </w:r>
            <w:r w:rsidDel="00000000" w:rsidR="00000000" w:rsidRPr="00000000">
              <w:rPr>
                <w:rtl w:val="0"/>
              </w:rPr>
            </w:r>
          </w:p>
        </w:tc>
      </w:tr>
    </w:tbl>
    <w:p w:rsidR="00000000" w:rsidDel="00000000" w:rsidP="00000000" w:rsidRDefault="00000000" w:rsidRPr="00000000" w14:paraId="000000BC">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D">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 Estrategias de Enseñanza</w:t>
      </w:r>
      <w:r w:rsidDel="00000000" w:rsidR="00000000" w:rsidRPr="00000000">
        <w:rPr>
          <w:rtl w:val="0"/>
        </w:rPr>
      </w:r>
    </w:p>
    <w:p w:rsidR="00000000" w:rsidDel="00000000" w:rsidP="00000000" w:rsidRDefault="00000000" w:rsidRPr="00000000" w14:paraId="000000BE">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F">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curso será dividido en dos etapas, cada una de ellas formulada sobre la base de los conocimientos y habilidades que se desea desarrollar en el estudiante.</w:t>
      </w:r>
    </w:p>
    <w:p w:rsidR="00000000" w:rsidDel="00000000" w:rsidP="00000000" w:rsidRDefault="00000000" w:rsidRPr="00000000" w14:paraId="000000C0">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1">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Etapa 1: Fundamentos (unidades 1 a 4)</w:t>
      </w:r>
    </w:p>
    <w:p w:rsidR="00000000" w:rsidDel="00000000" w:rsidP="00000000" w:rsidRDefault="00000000" w:rsidRPr="00000000" w14:paraId="000000C2">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Etapa 2: Aplicaciones (unidad 5)</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primera etapa será abordada con clases expositivas del profesor donde se expondrá de forma ordenada y sistemática el temario de la asignatura y se resolverán de forma detallada problemas seleccionados que ejemplifiquen la puesta en práctica de los contenidos teóricos, los cuales serán reforzados, tanto en las sesiones de ayudantía como en las clases prácticas, siendo estas últimas destinadas a la resolución y discusión de ejercicios organizados en torno a casos de interés práctico-industrial. Estas clases tienen como objetivo la participación activa del alumnado, tanto en la reflexión y trabajo previo a la clase, como en la discusión en el aula. En estas clases se realizarán talleres donde se plantearán problemas cortos de solución acotada y que serán desarrollados en forma individual o grupal. </w:t>
      </w:r>
      <w:r w:rsidDel="00000000" w:rsidR="00000000" w:rsidRPr="00000000">
        <w:rPr>
          <w:rtl w:val="0"/>
        </w:rPr>
      </w:r>
    </w:p>
    <w:p w:rsidR="00000000" w:rsidDel="00000000" w:rsidP="00000000" w:rsidRDefault="00000000" w:rsidRPr="00000000" w14:paraId="000000C4">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5">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la etapa 2 referente a las aplicaciones de la termodinámica en un contexto real y que comprende la última parte de la unidad 3 y la unidad 5 se abordarán a través de la metodología de aula invertida, donde el estudiante preparará el material didáctico entregado por el profesor, fuera del aula y de manera previa a la clase, de modo que esta última esté destinada a la aclaración de dudas de los contenidos teóricos y su aplicación a problemas de ingeniería de carácter práctico. El trabajo del estudiante fuera del aula será monitoreado por el profesor a través de controles relacionados con el material de trabajo.</w:t>
      </w:r>
    </w:p>
    <w:p w:rsidR="00000000" w:rsidDel="00000000" w:rsidP="00000000" w:rsidRDefault="00000000" w:rsidRPr="00000000" w14:paraId="000000C6">
      <w:pPr>
        <w:spacing w:line="276" w:lineRule="auto"/>
        <w:ind w:left="72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7">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 Estrategias de Evaluación </w:t>
      </w:r>
      <w:r w:rsidDel="00000000" w:rsidR="00000000" w:rsidRPr="00000000">
        <w:rPr>
          <w:rtl w:val="0"/>
        </w:rPr>
      </w:r>
    </w:p>
    <w:p w:rsidR="00000000" w:rsidDel="00000000" w:rsidP="00000000" w:rsidRDefault="00000000" w:rsidRPr="00000000" w14:paraId="000000C8">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9">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Para las diferentes instancias evaluativas se contará con una pauta de corrección con criterios claros y conocidos por los estudiantes. La pauta será acorde a las exigencias planteadas por el profesor. Lo anterior es válido para controles, talleres, certámenes y examen.</w:t>
      </w:r>
    </w:p>
    <w:p w:rsidR="00000000" w:rsidDel="00000000" w:rsidP="00000000" w:rsidRDefault="00000000" w:rsidRPr="00000000" w14:paraId="000000CA">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B">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Test y/o controles</w:t>
      </w:r>
      <w:r w:rsidDel="00000000" w:rsidR="00000000" w:rsidRPr="00000000">
        <w:rPr>
          <w:rFonts w:ascii="Calibri" w:cs="Calibri" w:eastAsia="Calibri" w:hAnsi="Calibri"/>
          <w:sz w:val="22"/>
          <w:szCs w:val="22"/>
          <w:vertAlign w:val="baseline"/>
          <w:rtl w:val="0"/>
        </w:rPr>
        <w:t xml:space="preserve">: se realizarán test en todas las etapas, programados desde el inicio de semestre.</w:t>
      </w:r>
    </w:p>
    <w:p w:rsidR="00000000" w:rsidDel="00000000" w:rsidP="00000000" w:rsidRDefault="00000000" w:rsidRPr="00000000" w14:paraId="000000CC">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D">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Talleres de Resolución de Problemas: </w:t>
      </w:r>
      <w:r w:rsidDel="00000000" w:rsidR="00000000" w:rsidRPr="00000000">
        <w:rPr>
          <w:rFonts w:ascii="Calibri" w:cs="Calibri" w:eastAsia="Calibri" w:hAnsi="Calibri"/>
          <w:sz w:val="22"/>
          <w:szCs w:val="22"/>
          <w:vertAlign w:val="baseline"/>
          <w:rtl w:val="0"/>
        </w:rPr>
        <w:t xml:space="preserve">Problemas cortos de solución acotada que serán desarrollados de manera grupal o individual como complemento a lo visto por el profesor y en las ayudantías.</w:t>
      </w:r>
    </w:p>
    <w:p w:rsidR="00000000" w:rsidDel="00000000" w:rsidP="00000000" w:rsidRDefault="00000000" w:rsidRPr="00000000" w14:paraId="000000CE">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F">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Certámenes: </w:t>
      </w:r>
      <w:r w:rsidDel="00000000" w:rsidR="00000000" w:rsidRPr="00000000">
        <w:rPr>
          <w:rFonts w:ascii="Calibri" w:cs="Calibri" w:eastAsia="Calibri" w:hAnsi="Calibri"/>
          <w:sz w:val="22"/>
          <w:szCs w:val="22"/>
          <w:vertAlign w:val="baseline"/>
          <w:rtl w:val="0"/>
        </w:rPr>
        <w:t xml:space="preserve">se realizarán dos certámenes, en las semanas establecidas por la Facultad. Las preguntas serán de diversa índole pero siempre enfocadas hacia el análisis y comprensión.</w:t>
      </w:r>
      <w:r w:rsidDel="00000000" w:rsidR="00000000" w:rsidRPr="00000000">
        <w:rPr>
          <w:rtl w:val="0"/>
        </w:rPr>
      </w:r>
    </w:p>
    <w:p w:rsidR="00000000" w:rsidDel="00000000" w:rsidP="00000000" w:rsidRDefault="00000000" w:rsidRPr="00000000" w14:paraId="000000D0">
      <w:pPr>
        <w:spacing w:line="276" w:lineRule="auto"/>
        <w:ind w:left="708"/>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D1">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Examen: </w:t>
      </w:r>
      <w:r w:rsidDel="00000000" w:rsidR="00000000" w:rsidRPr="00000000">
        <w:rPr>
          <w:rFonts w:ascii="Calibri" w:cs="Calibri" w:eastAsia="Calibri" w:hAnsi="Calibri"/>
          <w:sz w:val="22"/>
          <w:szCs w:val="22"/>
          <w:vertAlign w:val="baseline"/>
          <w:rtl w:val="0"/>
        </w:rPr>
        <w:t xml:space="preserve">se llevará a cabo al término del semestre, en la fecha establecida por la facultad, y exigiéndose nota mínima de 3.0, para todos los estudiantes, según el R.A.A.R.</w:t>
      </w:r>
      <w:r w:rsidDel="00000000" w:rsidR="00000000" w:rsidRPr="00000000">
        <w:rPr>
          <w:rtl w:val="0"/>
        </w:rPr>
      </w:r>
    </w:p>
    <w:p w:rsidR="00000000" w:rsidDel="00000000" w:rsidP="00000000" w:rsidRDefault="00000000" w:rsidRPr="00000000" w14:paraId="000000D2">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D3">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 Recursos de Aprendizaje</w:t>
      </w:r>
      <w:r w:rsidDel="00000000" w:rsidR="00000000" w:rsidRPr="00000000">
        <w:rPr>
          <w:rtl w:val="0"/>
        </w:rPr>
      </w:r>
    </w:p>
    <w:p w:rsidR="00000000" w:rsidDel="00000000" w:rsidP="00000000" w:rsidRDefault="00000000" w:rsidRPr="00000000" w14:paraId="000000D4">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D5">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Obligatorio</w:t>
      </w:r>
      <w:r w:rsidDel="00000000" w:rsidR="00000000" w:rsidRPr="00000000">
        <w:rPr>
          <w:rtl w:val="0"/>
        </w:rPr>
      </w:r>
    </w:p>
    <w:p w:rsidR="00000000" w:rsidDel="00000000" w:rsidP="00000000" w:rsidRDefault="00000000" w:rsidRPr="00000000" w14:paraId="000000D6">
      <w:pPr>
        <w:numPr>
          <w:ilvl w:val="0"/>
          <w:numId w:val="6"/>
        </w:numPr>
        <w:spacing w:line="276" w:lineRule="auto"/>
        <w:ind w:left="360" w:hanging="360"/>
        <w:jc w:val="both"/>
        <w:rPr>
          <w:rFonts w:ascii="Calibri" w:cs="Calibri" w:eastAsia="Calibri" w:hAnsi="Calibri"/>
          <w:smallCaps w:val="0"/>
          <w:sz w:val="22"/>
          <w:szCs w:val="22"/>
          <w:vertAlign w:val="baseline"/>
        </w:rPr>
      </w:pPr>
      <w:r w:rsidDel="00000000" w:rsidR="00000000" w:rsidRPr="00000000">
        <w:rPr>
          <w:rFonts w:ascii="Calibri" w:cs="Calibri" w:eastAsia="Calibri" w:hAnsi="Calibri"/>
          <w:sz w:val="22"/>
          <w:szCs w:val="22"/>
          <w:vertAlign w:val="baseline"/>
          <w:rtl w:val="0"/>
        </w:rPr>
        <w:t xml:space="preserve">Cengel, Y., “</w:t>
      </w:r>
      <w:r w:rsidDel="00000000" w:rsidR="00000000" w:rsidRPr="00000000">
        <w:rPr>
          <w:rFonts w:ascii="Calibri" w:cs="Calibri" w:eastAsia="Calibri" w:hAnsi="Calibri"/>
          <w:b w:val="1"/>
          <w:sz w:val="22"/>
          <w:szCs w:val="22"/>
          <w:vertAlign w:val="baseline"/>
          <w:rtl w:val="0"/>
        </w:rPr>
        <w:t xml:space="preserve">Termodinámica</w:t>
      </w:r>
      <w:r w:rsidDel="00000000" w:rsidR="00000000" w:rsidRPr="00000000">
        <w:rPr>
          <w:rFonts w:ascii="Calibri" w:cs="Calibri" w:eastAsia="Calibri" w:hAnsi="Calibri"/>
          <w:sz w:val="22"/>
          <w:szCs w:val="22"/>
          <w:vertAlign w:val="baseline"/>
          <w:rtl w:val="0"/>
        </w:rPr>
        <w:t xml:space="preserve">”, Ed. Mc Graw Hill, 2003.</w:t>
      </w:r>
      <w:r w:rsidDel="00000000" w:rsidR="00000000" w:rsidRPr="00000000">
        <w:rPr>
          <w:rtl w:val="0"/>
        </w:rPr>
      </w:r>
    </w:p>
    <w:p w:rsidR="00000000" w:rsidDel="00000000" w:rsidP="00000000" w:rsidRDefault="00000000" w:rsidRPr="00000000" w14:paraId="000000D7">
      <w:pPr>
        <w:spacing w:line="276" w:lineRule="auto"/>
        <w:jc w:val="both"/>
        <w:rPr>
          <w:rFonts w:ascii="Calibri" w:cs="Calibri" w:eastAsia="Calibri" w:hAnsi="Calibri"/>
          <w:smallCaps w:val="0"/>
          <w:sz w:val="22"/>
          <w:szCs w:val="22"/>
          <w:vertAlign w:val="baseline"/>
        </w:rPr>
      </w:pPr>
      <w:r w:rsidDel="00000000" w:rsidR="00000000" w:rsidRPr="00000000">
        <w:rPr>
          <w:rtl w:val="0"/>
        </w:rPr>
      </w:r>
    </w:p>
    <w:p w:rsidR="00000000" w:rsidDel="00000000" w:rsidP="00000000" w:rsidRDefault="00000000" w:rsidRPr="00000000" w14:paraId="000000D8">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Complementaria</w:t>
      </w:r>
      <w:r w:rsidDel="00000000" w:rsidR="00000000" w:rsidRPr="00000000">
        <w:rPr>
          <w:rtl w:val="0"/>
        </w:rPr>
      </w:r>
    </w:p>
    <w:p w:rsidR="00000000" w:rsidDel="00000000" w:rsidP="00000000" w:rsidRDefault="00000000" w:rsidRPr="00000000" w14:paraId="000000D9">
      <w:pPr>
        <w:numPr>
          <w:ilvl w:val="0"/>
          <w:numId w:val="6"/>
        </w:numPr>
        <w:spacing w:line="276" w:lineRule="auto"/>
        <w:ind w:left="360" w:hanging="360"/>
        <w:jc w:val="both"/>
        <w:rPr>
          <w:rFonts w:ascii="Calibri" w:cs="Calibri" w:eastAsia="Calibri" w:hAnsi="Calibri"/>
          <w:smallCaps w:val="0"/>
          <w:sz w:val="22"/>
          <w:szCs w:val="22"/>
          <w:vertAlign w:val="baseline"/>
        </w:rPr>
      </w:pPr>
      <w:r w:rsidDel="00000000" w:rsidR="00000000" w:rsidRPr="00000000">
        <w:rPr>
          <w:rFonts w:ascii="Calibri" w:cs="Calibri" w:eastAsia="Calibri" w:hAnsi="Calibri"/>
          <w:sz w:val="22"/>
          <w:szCs w:val="22"/>
          <w:vertAlign w:val="baseline"/>
          <w:rtl w:val="0"/>
        </w:rPr>
        <w:t xml:space="preserve">Wark, K., “</w:t>
      </w:r>
      <w:r w:rsidDel="00000000" w:rsidR="00000000" w:rsidRPr="00000000">
        <w:rPr>
          <w:rFonts w:ascii="Calibri" w:cs="Calibri" w:eastAsia="Calibri" w:hAnsi="Calibri"/>
          <w:b w:val="1"/>
          <w:sz w:val="22"/>
          <w:szCs w:val="22"/>
          <w:vertAlign w:val="baseline"/>
          <w:rtl w:val="0"/>
        </w:rPr>
        <w:t xml:space="preserve">Termodinámica</w:t>
      </w:r>
      <w:r w:rsidDel="00000000" w:rsidR="00000000" w:rsidRPr="00000000">
        <w:rPr>
          <w:rFonts w:ascii="Calibri" w:cs="Calibri" w:eastAsia="Calibri" w:hAnsi="Calibri"/>
          <w:sz w:val="22"/>
          <w:szCs w:val="22"/>
          <w:vertAlign w:val="baseline"/>
          <w:rtl w:val="0"/>
        </w:rPr>
        <w:t xml:space="preserve">”, Ed. Mc Graw Hill, 5</w:t>
      </w:r>
      <w:r w:rsidDel="00000000" w:rsidR="00000000" w:rsidRPr="00000000">
        <w:rPr>
          <w:rFonts w:ascii="Calibri" w:cs="Calibri" w:eastAsia="Calibri" w:hAnsi="Calibri"/>
          <w:sz w:val="22"/>
          <w:szCs w:val="22"/>
          <w:vertAlign w:val="superscript"/>
          <w:rtl w:val="0"/>
        </w:rPr>
        <w:t xml:space="preserve">a</w:t>
      </w:r>
      <w:r w:rsidDel="00000000" w:rsidR="00000000" w:rsidRPr="00000000">
        <w:rPr>
          <w:rFonts w:ascii="Calibri" w:cs="Calibri" w:eastAsia="Calibri" w:hAnsi="Calibri"/>
          <w:sz w:val="22"/>
          <w:szCs w:val="22"/>
          <w:vertAlign w:val="baseline"/>
          <w:rtl w:val="0"/>
        </w:rPr>
        <w:t xml:space="preserve"> Ed.1991.</w:t>
      </w:r>
      <w:r w:rsidDel="00000000" w:rsidR="00000000" w:rsidRPr="00000000">
        <w:rPr>
          <w:rtl w:val="0"/>
        </w:rPr>
      </w:r>
    </w:p>
    <w:p w:rsidR="00000000" w:rsidDel="00000000" w:rsidP="00000000" w:rsidRDefault="00000000" w:rsidRPr="00000000" w14:paraId="000000DA">
      <w:pPr>
        <w:spacing w:line="276" w:lineRule="auto"/>
        <w:ind w:left="1788"/>
        <w:jc w:val="both"/>
        <w:rPr>
          <w:rFonts w:ascii="Calibri" w:cs="Calibri" w:eastAsia="Calibri" w:hAnsi="Calibri"/>
          <w:smallCaps w:val="0"/>
          <w:sz w:val="22"/>
          <w:szCs w:val="22"/>
          <w:vertAlign w:val="baseline"/>
        </w:rPr>
      </w:pPr>
      <w:r w:rsidDel="00000000" w:rsidR="00000000" w:rsidRPr="00000000">
        <w:rPr>
          <w:rtl w:val="0"/>
        </w:rPr>
      </w:r>
    </w:p>
    <w:p w:rsidR="00000000" w:rsidDel="00000000" w:rsidP="00000000" w:rsidRDefault="00000000" w:rsidRPr="00000000" w14:paraId="000000DB">
      <w:pPr>
        <w:jc w:val="both"/>
        <w:rPr>
          <w:rFonts w:ascii="Arial" w:cs="Arial" w:eastAsia="Arial" w:hAnsi="Arial"/>
          <w:b w:val="0"/>
          <w:vertAlign w:val="baseline"/>
        </w:rPr>
      </w:pPr>
      <w:r w:rsidDel="00000000" w:rsidR="00000000" w:rsidRPr="00000000">
        <w:rPr>
          <w:rtl w:val="0"/>
        </w:rPr>
      </w:r>
    </w:p>
    <w:sectPr>
      <w:footerReference r:id="rId8" w:type="default"/>
      <w:footerReference r:id="rId9" w:type="even"/>
      <w:pgSz w:h="15842" w:w="12242"/>
      <w:pgMar w:bottom="993" w:top="1560"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Cs w:val="24"/>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widowControl w:val="0"/>
      <w:suppressAutoHyphens w:val="1"/>
      <w:spacing w:line="1" w:lineRule="atLeast"/>
      <w:ind w:leftChars="-1" w:rightChars="0" w:firstLineChars="-1"/>
      <w:jc w:val="center"/>
      <w:textDirection w:val="btLr"/>
      <w:textAlignment w:val="top"/>
      <w:outlineLvl w:val="2"/>
    </w:pPr>
    <w:rPr>
      <w:rFonts w:ascii="Garamond" w:hAnsi="Garamond"/>
      <w:b w:val="1"/>
      <w:w w:val="100"/>
      <w:position w:val="-1"/>
      <w:sz w:val="24"/>
      <w:szCs w:val="20"/>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Subtítulo">
    <w:name w:val="Subtítulo"/>
    <w:basedOn w:val="Normal"/>
    <w:next w:val="Subtítulo"/>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Cs w:val="20"/>
      <w:effect w:val="none"/>
      <w:vertAlign w:val="baseline"/>
      <w:cs w:val="0"/>
      <w:em w:val="none"/>
      <w:lang w:bidi="ar-SA" w:eastAsia="es-ES" w:val="es-ES"/>
    </w:rPr>
  </w:style>
  <w:style w:type="paragraph" w:styleId="BodyText2">
    <w:name w:val="Body Text 2"/>
    <w:basedOn w:val="Normal"/>
    <w:next w:val="BodyText2"/>
    <w:autoRedefine w:val="0"/>
    <w:hidden w:val="0"/>
    <w:qFormat w:val="0"/>
    <w:pPr>
      <w:suppressAutoHyphens w:val="1"/>
      <w:overflowPunct w:val="0"/>
      <w:autoSpaceDE w:val="0"/>
      <w:autoSpaceDN w:val="0"/>
      <w:adjustRightInd w:val="0"/>
      <w:spacing w:line="1" w:lineRule="atLeast"/>
      <w:ind w:left="360" w:leftChars="-1" w:rightChars="0" w:firstLineChars="-1"/>
      <w:textDirection w:val="btLr"/>
      <w:textAlignment w:val="baseline"/>
      <w:outlineLvl w:val="0"/>
    </w:pPr>
    <w:rPr>
      <w:rFonts w:ascii="Arial" w:hAnsi="Arial"/>
      <w:w w:val="100"/>
      <w:position w:val="-1"/>
      <w:szCs w:val="20"/>
      <w:effect w:val="none"/>
      <w:vertAlign w:val="baseline"/>
      <w:cs w:val="0"/>
      <w:em w:val="none"/>
      <w:lang w:bidi="ar-SA" w:eastAsia="es-ES" w:val="es-ES"/>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Cs w:val="20"/>
      <w:effect w:val="none"/>
      <w:vertAlign w:val="baseline"/>
      <w:cs w:val="0"/>
      <w:em w:val="none"/>
      <w:lang w:bidi="ar-SA" w:eastAsia="es-CL" w:val="es-CL"/>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sinformato">
    <w:name w:val="Texto sin formato"/>
    <w:basedOn w:val="Normal"/>
    <w:next w:val="Textosinformato"/>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Cs w:val="20"/>
      <w:effect w:val="none"/>
      <w:vertAlign w:val="baseline"/>
      <w:cs w:val="0"/>
      <w:em w:val="none"/>
      <w:lang w:bidi="ar-SA" w:eastAsia="es-ES" w:val="es-ES"/>
    </w:rPr>
  </w:style>
  <w:style w:type="paragraph" w:styleId="Textoindependiente">
    <w:name w:val="Texto independiente"/>
    <w:basedOn w:val="Normal"/>
    <w:next w:val="Textoindependiente"/>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w w:val="100"/>
      <w:position w:val="-1"/>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Tahoma" w:hAnsi="Tahoma"/>
      <w:w w:val="100"/>
      <w:position w:val="-1"/>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Tahoma" w:hAnsi="Tahoma"/>
      <w:w w:val="100"/>
      <w:position w:val="-1"/>
      <w:szCs w:val="24"/>
      <w:effect w:val="none"/>
      <w:vertAlign w:val="baseline"/>
      <w:cs w:val="0"/>
      <w:em w:val="none"/>
      <w:lang w:bidi="ar-SA" w:eastAsia="es-ES" w:val="es-ES"/>
    </w:rPr>
  </w:style>
  <w:style w:type="character" w:styleId="EncabezadoCar">
    <w:name w:val="Encabezado Car"/>
    <w:next w:val="EncabezadoCar"/>
    <w:autoRedefine w:val="0"/>
    <w:hidden w:val="0"/>
    <w:qFormat w:val="0"/>
    <w:rPr>
      <w:rFonts w:ascii="Tahoma" w:hAnsi="Tahoma"/>
      <w:w w:val="100"/>
      <w:position w:val="-1"/>
      <w:szCs w:val="24"/>
      <w:effect w:val="none"/>
      <w:vertAlign w:val="baseline"/>
      <w:cs w:val="0"/>
      <w:em w:val="none"/>
      <w:lang/>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s-CL" w:val="es-CL"/>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Listavistosa-Énfasis1">
    <w:name w:val="Lista vistosa - Énfasis 1"/>
    <w:basedOn w:val="Normal"/>
    <w:next w:val="Listavistosa-Énfasis1"/>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s-CL"/>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0"/>
      <w:spacing w:line="1" w:lineRule="atLeast"/>
      <w:ind w:leftChars="-1" w:rightChars="0" w:firstLineChars="-1"/>
      <w:textDirection w:val="btLr"/>
      <w:textAlignment w:val="top"/>
      <w:outlineLvl w:val="0"/>
    </w:pPr>
    <w:rPr>
      <w:rFonts w:ascii="Times New Roman" w:hAnsi="Times New Roman"/>
      <w:w w:val="100"/>
      <w:position w:val="-1"/>
      <w:szCs w:val="20"/>
      <w:effect w:val="none"/>
      <w:vertAlign w:val="baseline"/>
      <w:cs w:val="0"/>
      <w:em w:val="none"/>
      <w:lang w:bidi="he-IL" w:eastAsia="he-IL" w:val="es-ES"/>
    </w:rPr>
  </w:style>
  <w:style w:type="character" w:styleId="TextocomentarioCar">
    <w:name w:val="Texto comentario Car"/>
    <w:next w:val="TextocomentarioCar"/>
    <w:autoRedefine w:val="0"/>
    <w:hidden w:val="0"/>
    <w:qFormat w:val="0"/>
    <w:rPr>
      <w:w w:val="100"/>
      <w:position w:val="-1"/>
      <w:effect w:val="none"/>
      <w:vertAlign w:val="baseline"/>
      <w:cs w:val="0"/>
      <w:em w:val="none"/>
      <w:lang w:bidi="he-IL" w:eastAsia="he-IL"/>
    </w:rPr>
  </w:style>
  <w:style w:type="paragraph" w:styleId="Asuntodelcomentario">
    <w:name w:val="Asunto del comentario"/>
    <w:basedOn w:val="Textocomentario"/>
    <w:next w:val="Textocomentario"/>
    <w:autoRedefine w:val="0"/>
    <w:hidden w:val="0"/>
    <w:qFormat w:val="0"/>
    <w:pPr>
      <w:suppressAutoHyphens w:val="1"/>
      <w:spacing w:line="1" w:lineRule="atLeast"/>
      <w:ind w:leftChars="-1" w:rightChars="0" w:firstLineChars="-1"/>
      <w:textDirection w:val="btLr"/>
      <w:textAlignment w:val="top"/>
      <w:outlineLvl w:val="0"/>
    </w:pPr>
    <w:rPr>
      <w:rFonts w:ascii="Tahoma" w:hAnsi="Tahoma"/>
      <w:b w:val="1"/>
      <w:bCs w:val="1"/>
      <w:w w:val="100"/>
      <w:position w:val="-1"/>
      <w:szCs w:val="20"/>
      <w:effect w:val="none"/>
      <w:vertAlign w:val="baseline"/>
      <w:cs w:val="0"/>
      <w:em w:val="none"/>
      <w:lang w:bidi="ar-SA" w:eastAsia="es-ES" w:val="es-ES"/>
    </w:rPr>
  </w:style>
  <w:style w:type="character" w:styleId="AsuntodelcomentarioCar">
    <w:name w:val="Asunto del comentario Car"/>
    <w:next w:val="AsuntodelcomentarioCar"/>
    <w:autoRedefine w:val="0"/>
    <w:hidden w:val="0"/>
    <w:qFormat w:val="0"/>
    <w:rPr>
      <w:rFonts w:ascii="Tahoma" w:hAnsi="Tahoma"/>
      <w:b w:val="1"/>
      <w:bCs w:val="1"/>
      <w:w w:val="100"/>
      <w:position w:val="-1"/>
      <w:effect w:val="none"/>
      <w:vertAlign w:val="baseline"/>
      <w:cs w:val="0"/>
      <w:em w:val="none"/>
      <w:lang w:bidi="he-IL" w:eastAsia="he-I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CW9YqijrL5ThAjZwiCoGp3yhOA==">AMUW2mWfZkRPDmBKpaTDHpy6UEeK753k+l6peusnKtIGVf8WPwUTvQ8qXwAJDWMcT1l4iMgCntpIJno7joaUBRpMIli8imPDvVIt7keA4WVrlq/D6sK2fqHiUwToaa67KTLrgcpnvnaMOXfQtKpfTphf2jeBK/OrGg==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2020-01-24T19:34:00Z</dcterms:created>
  <dc:creator>Florencia Jofré Manieu</dc:creator>
</cp:coreProperties>
</file>